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AC" w:rsidRDefault="008721AC"/>
    <w:tbl>
      <w:tblPr>
        <w:tblW w:w="9464" w:type="dxa"/>
        <w:tblCellMar>
          <w:left w:w="0" w:type="dxa"/>
          <w:right w:w="0" w:type="dxa"/>
        </w:tblCellMar>
        <w:tblLook w:val="04A0"/>
      </w:tblPr>
      <w:tblGrid>
        <w:gridCol w:w="3085"/>
        <w:gridCol w:w="100"/>
        <w:gridCol w:w="6279"/>
      </w:tblGrid>
      <w:tr w:rsidR="007933AA" w:rsidRPr="00124EF4" w:rsidTr="00B40196">
        <w:trPr>
          <w:trHeight w:val="1120"/>
        </w:trPr>
        <w:tc>
          <w:tcPr>
            <w:tcW w:w="3085" w:type="dxa"/>
            <w:tcMar>
              <w:top w:w="0" w:type="dxa"/>
              <w:left w:w="108" w:type="dxa"/>
              <w:bottom w:w="0" w:type="dxa"/>
              <w:right w:w="108" w:type="dxa"/>
            </w:tcMar>
          </w:tcPr>
          <w:p w:rsidR="007933AA" w:rsidRPr="000E51EF" w:rsidRDefault="00AF453B" w:rsidP="00815E3D">
            <w:pPr>
              <w:rPr>
                <w:b/>
                <w:bCs/>
                <w:sz w:val="28"/>
                <w:szCs w:val="28"/>
              </w:rPr>
            </w:pPr>
            <w:r w:rsidRPr="000E51EF">
              <w:rPr>
                <w:b/>
                <w:bCs/>
                <w:sz w:val="28"/>
                <w:szCs w:val="28"/>
              </w:rPr>
              <w:t xml:space="preserve"> </w:t>
            </w:r>
            <w:r w:rsidR="00815E3D" w:rsidRPr="000E51EF">
              <w:rPr>
                <w:b/>
                <w:bCs/>
                <w:sz w:val="28"/>
                <w:szCs w:val="28"/>
              </w:rPr>
              <w:t xml:space="preserve">    </w:t>
            </w:r>
            <w:r w:rsidR="00095320" w:rsidRPr="000E51EF">
              <w:rPr>
                <w:b/>
                <w:bCs/>
                <w:sz w:val="28"/>
                <w:szCs w:val="28"/>
              </w:rPr>
              <w:t xml:space="preserve">  </w:t>
            </w:r>
            <w:r w:rsidR="00815E3D" w:rsidRPr="000E51EF">
              <w:rPr>
                <w:b/>
                <w:bCs/>
                <w:sz w:val="28"/>
                <w:szCs w:val="28"/>
              </w:rPr>
              <w:t xml:space="preserve"> </w:t>
            </w:r>
            <w:r w:rsidR="007933AA" w:rsidRPr="0094106A">
              <w:rPr>
                <w:b/>
                <w:bCs/>
                <w:sz w:val="28"/>
                <w:szCs w:val="28"/>
              </w:rPr>
              <w:t>CHÍNH PHỦ</w:t>
            </w:r>
          </w:p>
          <w:p w:rsidR="007933AA" w:rsidRPr="000E51EF" w:rsidRDefault="00AA1EC0" w:rsidP="007933AA">
            <w:r w:rsidRPr="00AA1EC0">
              <w:rPr>
                <w:b/>
                <w:bCs/>
                <w:noProof/>
                <w:sz w:val="28"/>
                <w:szCs w:val="28"/>
                <w:lang w:val="en-US" w:eastAsia="en-US"/>
              </w:rPr>
              <w:pict>
                <v:line id="_x0000_s1028" style="position:absolute;z-index:251661312" from="47.7pt,2.95pt" to="83.7pt,2.95pt" strokeweight="1.5pt"/>
              </w:pict>
            </w:r>
          </w:p>
          <w:p w:rsidR="007933AA" w:rsidRPr="000E51EF" w:rsidRDefault="007933AA" w:rsidP="000E51EF">
            <w:pPr>
              <w:spacing w:before="80"/>
              <w:rPr>
                <w:sz w:val="26"/>
                <w:szCs w:val="26"/>
              </w:rPr>
            </w:pPr>
            <w:r w:rsidRPr="00320766">
              <w:t xml:space="preserve"> </w:t>
            </w:r>
            <w:r w:rsidRPr="00095320">
              <w:rPr>
                <w:sz w:val="26"/>
                <w:szCs w:val="26"/>
              </w:rPr>
              <w:t xml:space="preserve">Số: </w:t>
            </w:r>
            <w:r w:rsidRPr="000E51EF">
              <w:rPr>
                <w:sz w:val="26"/>
                <w:szCs w:val="26"/>
              </w:rPr>
              <w:t xml:space="preserve">    </w:t>
            </w:r>
            <w:r w:rsidR="00095320" w:rsidRPr="000E51EF">
              <w:rPr>
                <w:sz w:val="26"/>
                <w:szCs w:val="26"/>
              </w:rPr>
              <w:t xml:space="preserve"> </w:t>
            </w:r>
            <w:r w:rsidRPr="000E51EF">
              <w:rPr>
                <w:sz w:val="26"/>
                <w:szCs w:val="26"/>
              </w:rPr>
              <w:t xml:space="preserve">    </w:t>
            </w:r>
            <w:r w:rsidRPr="00095320">
              <w:rPr>
                <w:sz w:val="26"/>
                <w:szCs w:val="26"/>
              </w:rPr>
              <w:t>/201</w:t>
            </w:r>
            <w:r w:rsidR="000E51EF" w:rsidRPr="000E51EF">
              <w:rPr>
                <w:sz w:val="26"/>
                <w:szCs w:val="26"/>
              </w:rPr>
              <w:t>6</w:t>
            </w:r>
            <w:r w:rsidRPr="00095320">
              <w:rPr>
                <w:sz w:val="26"/>
                <w:szCs w:val="26"/>
              </w:rPr>
              <w:t>/NĐ-CP</w:t>
            </w:r>
          </w:p>
        </w:tc>
        <w:tc>
          <w:tcPr>
            <w:tcW w:w="6379" w:type="dxa"/>
            <w:gridSpan w:val="2"/>
            <w:tcMar>
              <w:top w:w="0" w:type="dxa"/>
              <w:left w:w="108" w:type="dxa"/>
              <w:bottom w:w="0" w:type="dxa"/>
              <w:right w:w="108" w:type="dxa"/>
            </w:tcMar>
          </w:tcPr>
          <w:p w:rsidR="0095145C" w:rsidRPr="003E40A1" w:rsidRDefault="00AA1EC0" w:rsidP="0095145C">
            <w:pPr>
              <w:pStyle w:val="NormalWeb"/>
              <w:spacing w:before="0" w:beforeAutospacing="0" w:after="0" w:afterAutospacing="0"/>
              <w:jc w:val="center"/>
              <w:rPr>
                <w:i/>
                <w:iCs/>
                <w:sz w:val="16"/>
                <w:szCs w:val="16"/>
              </w:rPr>
            </w:pPr>
            <w:r w:rsidRPr="00AA1EC0">
              <w:rPr>
                <w:rFonts w:ascii="Times New Roman Bold" w:hAnsi="Times New Roman Bold"/>
                <w:b/>
                <w:noProof/>
                <w:spacing w:val="-2"/>
                <w:sz w:val="28"/>
                <w:szCs w:val="28"/>
                <w:lang w:val="en-US" w:eastAsia="en-US"/>
              </w:rPr>
              <w:pict>
                <v:line id="_x0000_s1029" style="position:absolute;left:0;text-align:left;z-index:251662336;mso-position-horizontal-relative:text;mso-position-vertical-relative:text" from="66.45pt,34.35pt" to="241.45pt,34.35pt" strokeweight="1.5pt"/>
              </w:pict>
            </w:r>
            <w:r w:rsidR="007933AA" w:rsidRPr="0094106A">
              <w:rPr>
                <w:rFonts w:ascii="Times New Roman Bold" w:hAnsi="Times New Roman Bold"/>
                <w:b/>
                <w:bCs/>
                <w:spacing w:val="-2"/>
                <w:sz w:val="28"/>
                <w:szCs w:val="28"/>
              </w:rPr>
              <w:t>CỘNG HÒA XÃ HỘI CHỦ NGHĨA VIỆT NAM</w:t>
            </w:r>
            <w:r w:rsidR="007933AA" w:rsidRPr="005377DB">
              <w:rPr>
                <w:b/>
                <w:bCs/>
                <w:sz w:val="28"/>
                <w:szCs w:val="28"/>
              </w:rPr>
              <w:br/>
            </w:r>
            <w:r w:rsidR="007933AA" w:rsidRPr="00870516">
              <w:rPr>
                <w:rFonts w:ascii="Times New Roman Bold" w:hAnsi="Times New Roman Bold"/>
                <w:b/>
                <w:bCs/>
                <w:spacing w:val="4"/>
                <w:sz w:val="28"/>
                <w:szCs w:val="28"/>
              </w:rPr>
              <w:t>Độc lập - Tự do - Hạnh phúc</w:t>
            </w:r>
            <w:r w:rsidR="007933AA" w:rsidRPr="005377DB">
              <w:rPr>
                <w:b/>
                <w:bCs/>
                <w:sz w:val="28"/>
                <w:szCs w:val="28"/>
              </w:rPr>
              <w:t xml:space="preserve"> </w:t>
            </w:r>
            <w:r w:rsidR="007933AA" w:rsidRPr="005377DB">
              <w:rPr>
                <w:b/>
                <w:bCs/>
                <w:sz w:val="28"/>
                <w:szCs w:val="28"/>
              </w:rPr>
              <w:br/>
            </w:r>
          </w:p>
          <w:p w:rsidR="0095145C" w:rsidRPr="003E40A1" w:rsidRDefault="0095145C" w:rsidP="00B40196">
            <w:pPr>
              <w:pStyle w:val="NormalWeb"/>
              <w:spacing w:before="60" w:beforeAutospacing="0" w:after="0" w:afterAutospacing="0"/>
              <w:jc w:val="center"/>
              <w:rPr>
                <w:sz w:val="28"/>
                <w:szCs w:val="28"/>
              </w:rPr>
            </w:pPr>
            <w:r w:rsidRPr="0094106A">
              <w:rPr>
                <w:i/>
                <w:iCs/>
                <w:sz w:val="28"/>
                <w:szCs w:val="28"/>
              </w:rPr>
              <w:t>Hà Nội, ngày       tháng      năm 201</w:t>
            </w:r>
            <w:r w:rsidR="000E51EF" w:rsidRPr="003E40A1">
              <w:rPr>
                <w:i/>
                <w:iCs/>
                <w:sz w:val="28"/>
                <w:szCs w:val="28"/>
              </w:rPr>
              <w:t>6</w:t>
            </w:r>
          </w:p>
        </w:tc>
      </w:tr>
      <w:tr w:rsidR="00083722" w:rsidTr="00B40196">
        <w:tc>
          <w:tcPr>
            <w:tcW w:w="3185" w:type="dxa"/>
            <w:gridSpan w:val="2"/>
            <w:shd w:val="clear" w:color="auto" w:fill="auto"/>
            <w:tcMar>
              <w:top w:w="0" w:type="dxa"/>
              <w:left w:w="108" w:type="dxa"/>
              <w:bottom w:w="0" w:type="dxa"/>
              <w:right w:w="108" w:type="dxa"/>
            </w:tcMar>
          </w:tcPr>
          <w:tbl>
            <w:tblPr>
              <w:tblStyle w:val="TableGrid"/>
              <w:tblW w:w="0" w:type="auto"/>
              <w:tblInd w:w="137" w:type="dxa"/>
              <w:tblLook w:val="04A0"/>
            </w:tblPr>
            <w:tblGrid>
              <w:gridCol w:w="2126"/>
            </w:tblGrid>
            <w:tr w:rsidR="00916136" w:rsidTr="00870516">
              <w:tc>
                <w:tcPr>
                  <w:tcW w:w="2126" w:type="dxa"/>
                </w:tcPr>
                <w:p w:rsidR="00916136" w:rsidRPr="00916136" w:rsidRDefault="002F1810" w:rsidP="00916136">
                  <w:pPr>
                    <w:spacing w:before="20" w:after="20"/>
                    <w:jc w:val="center"/>
                    <w:rPr>
                      <w:sz w:val="24"/>
                      <w:szCs w:val="24"/>
                      <w:lang w:val="en-US"/>
                    </w:rPr>
                  </w:pPr>
                  <w:r>
                    <w:rPr>
                      <w:sz w:val="24"/>
                      <w:szCs w:val="24"/>
                      <w:lang w:val="en-US"/>
                    </w:rPr>
                    <w:t>DỰ THẢO</w:t>
                  </w:r>
                </w:p>
                <w:p w:rsidR="00916136" w:rsidRPr="00916136" w:rsidRDefault="002F1810" w:rsidP="00EA5E78">
                  <w:pPr>
                    <w:spacing w:before="20" w:after="20"/>
                    <w:jc w:val="center"/>
                    <w:rPr>
                      <w:sz w:val="20"/>
                      <w:szCs w:val="20"/>
                      <w:lang w:val="en-US"/>
                    </w:rPr>
                  </w:pPr>
                  <w:r>
                    <w:rPr>
                      <w:sz w:val="20"/>
                      <w:szCs w:val="20"/>
                      <w:lang w:val="en-US"/>
                    </w:rPr>
                    <w:t>21</w:t>
                  </w:r>
                  <w:r w:rsidR="00BE3C61">
                    <w:rPr>
                      <w:sz w:val="20"/>
                      <w:szCs w:val="20"/>
                      <w:lang w:val="en-US"/>
                    </w:rPr>
                    <w:t>/</w:t>
                  </w:r>
                  <w:r w:rsidR="00EA5E78">
                    <w:rPr>
                      <w:sz w:val="20"/>
                      <w:szCs w:val="20"/>
                      <w:lang w:val="en-US"/>
                    </w:rPr>
                    <w:t>3</w:t>
                  </w:r>
                  <w:r w:rsidR="00916136" w:rsidRPr="00916136">
                    <w:rPr>
                      <w:sz w:val="20"/>
                      <w:szCs w:val="20"/>
                      <w:lang w:val="en-US"/>
                    </w:rPr>
                    <w:t>/201</w:t>
                  </w:r>
                  <w:r w:rsidR="00EA5E78">
                    <w:rPr>
                      <w:sz w:val="20"/>
                      <w:szCs w:val="20"/>
                      <w:lang w:val="en-US"/>
                    </w:rPr>
                    <w:t>6</w:t>
                  </w:r>
                </w:p>
              </w:tc>
            </w:tr>
          </w:tbl>
          <w:p w:rsidR="00083722" w:rsidRDefault="00083722" w:rsidP="00AD06E3">
            <w:pPr>
              <w:spacing w:before="120"/>
              <w:jc w:val="center"/>
            </w:pPr>
          </w:p>
        </w:tc>
        <w:tc>
          <w:tcPr>
            <w:tcW w:w="6279" w:type="dxa"/>
            <w:shd w:val="clear" w:color="auto" w:fill="auto"/>
            <w:tcMar>
              <w:top w:w="0" w:type="dxa"/>
              <w:left w:w="108" w:type="dxa"/>
              <w:bottom w:w="0" w:type="dxa"/>
              <w:right w:w="108" w:type="dxa"/>
            </w:tcMar>
          </w:tcPr>
          <w:p w:rsidR="00B40196" w:rsidRPr="00B40196" w:rsidRDefault="00B40196" w:rsidP="00B40196">
            <w:pPr>
              <w:spacing w:after="180"/>
              <w:rPr>
                <w:i/>
                <w:iCs/>
                <w:sz w:val="20"/>
                <w:szCs w:val="20"/>
                <w:lang w:val="en-US"/>
              </w:rPr>
            </w:pPr>
          </w:p>
          <w:p w:rsidR="00083722" w:rsidRPr="00337BB4" w:rsidRDefault="00B40196" w:rsidP="00337BB4">
            <w:pPr>
              <w:spacing w:before="480" w:after="240"/>
              <w:rPr>
                <w:rFonts w:ascii="Times New Roman Bold" w:hAnsi="Times New Roman Bold"/>
                <w:spacing w:val="6"/>
                <w:sz w:val="28"/>
                <w:szCs w:val="28"/>
                <w:lang w:val="en-US"/>
              </w:rPr>
            </w:pPr>
            <w:r w:rsidRPr="00337BB4">
              <w:rPr>
                <w:rFonts w:ascii="Times New Roman Bold" w:hAnsi="Times New Roman Bold"/>
                <w:i/>
                <w:iCs/>
                <w:spacing w:val="6"/>
                <w:sz w:val="28"/>
                <w:szCs w:val="28"/>
                <w:lang w:val="en-US"/>
              </w:rPr>
              <w:t xml:space="preserve">       </w:t>
            </w:r>
            <w:r w:rsidRPr="00337BB4">
              <w:rPr>
                <w:rFonts w:ascii="Times New Roman Bold" w:hAnsi="Times New Roman Bold"/>
                <w:b/>
                <w:bCs/>
                <w:spacing w:val="6"/>
                <w:sz w:val="28"/>
                <w:szCs w:val="28"/>
              </w:rPr>
              <w:t>NGHỊ ĐỊNH</w:t>
            </w:r>
          </w:p>
        </w:tc>
      </w:tr>
    </w:tbl>
    <w:p w:rsidR="006D3D77" w:rsidRPr="0095145C" w:rsidRDefault="00AA1EC0" w:rsidP="0094106A">
      <w:pPr>
        <w:spacing w:before="60" w:after="360" w:line="360" w:lineRule="atLeast"/>
        <w:jc w:val="center"/>
        <w:rPr>
          <w:rFonts w:asciiTheme="majorHAnsi" w:hAnsiTheme="majorHAnsi" w:cstheme="majorHAnsi"/>
          <w:b/>
          <w:spacing w:val="2"/>
          <w:sz w:val="28"/>
          <w:szCs w:val="28"/>
        </w:rPr>
      </w:pPr>
      <w:r w:rsidRPr="00AA1EC0">
        <w:rPr>
          <w:rFonts w:asciiTheme="majorHAnsi" w:hAnsiTheme="majorHAnsi" w:cstheme="majorHAnsi"/>
          <w:b/>
          <w:noProof/>
          <w:spacing w:val="2"/>
          <w:sz w:val="28"/>
          <w:szCs w:val="28"/>
          <w:lang w:val="en-US" w:eastAsia="en-US"/>
        </w:rPr>
        <w:pict>
          <v:shapetype id="_x0000_t32" coordsize="21600,21600" o:spt="32" o:oned="t" path="m,l21600,21600e" filled="f">
            <v:path arrowok="t" fillok="f" o:connecttype="none"/>
            <o:lock v:ext="edit" shapetype="t"/>
          </v:shapetype>
          <v:shape id="_x0000_s1030" type="#_x0000_t32" style="position:absolute;left:0;text-align:left;margin-left:193.35pt;margin-top:60.5pt;width:70.95pt;height:0;z-index:251663360;mso-position-horizontal-relative:text;mso-position-vertical-relative:text" o:connectortype="straight"/>
        </w:pict>
      </w:r>
      <w:r w:rsidR="008350C9" w:rsidRPr="0095145C">
        <w:rPr>
          <w:rFonts w:asciiTheme="majorHAnsi" w:hAnsiTheme="majorHAnsi" w:cstheme="majorHAnsi"/>
          <w:b/>
          <w:spacing w:val="2"/>
          <w:sz w:val="28"/>
          <w:szCs w:val="28"/>
        </w:rPr>
        <w:t>Sửa đổi, bổ s</w:t>
      </w:r>
      <w:r w:rsidR="006D3D77" w:rsidRPr="0095145C">
        <w:rPr>
          <w:rFonts w:asciiTheme="majorHAnsi" w:hAnsiTheme="majorHAnsi" w:cstheme="majorHAnsi"/>
          <w:b/>
          <w:spacing w:val="2"/>
          <w:sz w:val="28"/>
          <w:szCs w:val="28"/>
        </w:rPr>
        <w:t xml:space="preserve">ung một số điều của Nghị định số </w:t>
      </w:r>
      <w:r w:rsidR="0097592D" w:rsidRPr="0095145C">
        <w:rPr>
          <w:rFonts w:asciiTheme="majorHAnsi" w:hAnsiTheme="majorHAnsi" w:cstheme="majorHAnsi"/>
          <w:b/>
          <w:spacing w:val="2"/>
          <w:sz w:val="28"/>
          <w:szCs w:val="28"/>
        </w:rPr>
        <w:t>221/2013/NĐ-CP</w:t>
      </w:r>
      <w:r w:rsidR="006C0B34" w:rsidRPr="0095145C">
        <w:rPr>
          <w:rFonts w:asciiTheme="majorHAnsi" w:hAnsiTheme="majorHAnsi" w:cstheme="majorHAnsi"/>
          <w:b/>
          <w:spacing w:val="2"/>
          <w:sz w:val="28"/>
          <w:szCs w:val="28"/>
        </w:rPr>
        <w:t xml:space="preserve"> </w:t>
      </w:r>
      <w:r w:rsidR="004A5A6C" w:rsidRPr="0095145C">
        <w:rPr>
          <w:rFonts w:asciiTheme="majorHAnsi" w:hAnsiTheme="majorHAnsi" w:cstheme="majorHAnsi"/>
          <w:b/>
          <w:sz w:val="28"/>
          <w:szCs w:val="28"/>
        </w:rPr>
        <w:t>ngày 30</w:t>
      </w:r>
      <w:r w:rsidR="004A5A6C" w:rsidRPr="004A5A6C">
        <w:rPr>
          <w:rFonts w:asciiTheme="majorHAnsi" w:hAnsiTheme="majorHAnsi" w:cstheme="majorHAnsi"/>
          <w:b/>
          <w:sz w:val="28"/>
          <w:szCs w:val="28"/>
        </w:rPr>
        <w:t xml:space="preserve"> </w:t>
      </w:r>
      <w:r w:rsidR="004A5A6C" w:rsidRPr="0095145C">
        <w:rPr>
          <w:rFonts w:asciiTheme="majorHAnsi" w:hAnsiTheme="majorHAnsi" w:cstheme="majorHAnsi"/>
          <w:b/>
          <w:sz w:val="28"/>
          <w:szCs w:val="28"/>
        </w:rPr>
        <w:t xml:space="preserve"> tháng 12 năm 2013 </w:t>
      </w:r>
      <w:r w:rsidR="0054469F" w:rsidRPr="0095145C">
        <w:rPr>
          <w:rFonts w:asciiTheme="majorHAnsi" w:hAnsiTheme="majorHAnsi" w:cstheme="majorHAnsi"/>
          <w:b/>
          <w:spacing w:val="2"/>
          <w:sz w:val="28"/>
          <w:szCs w:val="28"/>
        </w:rPr>
        <w:t xml:space="preserve">của Chính phủ </w:t>
      </w:r>
      <w:r w:rsidR="006D3D77" w:rsidRPr="0095145C">
        <w:rPr>
          <w:rFonts w:asciiTheme="majorHAnsi" w:hAnsiTheme="majorHAnsi" w:cstheme="majorHAnsi"/>
          <w:b/>
          <w:sz w:val="28"/>
          <w:szCs w:val="28"/>
        </w:rPr>
        <w:t>quy định chế độ áp dụng biện pháp</w:t>
      </w:r>
      <w:r w:rsidR="007933AA" w:rsidRPr="0095145C">
        <w:rPr>
          <w:rFonts w:asciiTheme="majorHAnsi" w:hAnsiTheme="majorHAnsi" w:cstheme="majorHAnsi"/>
          <w:b/>
          <w:spacing w:val="2"/>
          <w:sz w:val="28"/>
          <w:szCs w:val="28"/>
        </w:rPr>
        <w:t xml:space="preserve"> </w:t>
      </w:r>
      <w:r w:rsidR="00E94C89" w:rsidRPr="0095145C">
        <w:rPr>
          <w:rFonts w:asciiTheme="majorHAnsi" w:hAnsiTheme="majorHAnsi" w:cstheme="majorHAnsi"/>
          <w:b/>
          <w:spacing w:val="2"/>
          <w:sz w:val="28"/>
          <w:szCs w:val="28"/>
        </w:rPr>
        <w:t xml:space="preserve">               </w:t>
      </w:r>
      <w:r w:rsidR="007933AA" w:rsidRPr="0095145C">
        <w:rPr>
          <w:rFonts w:asciiTheme="majorHAnsi" w:hAnsiTheme="majorHAnsi" w:cstheme="majorHAnsi"/>
          <w:b/>
          <w:spacing w:val="2"/>
          <w:sz w:val="28"/>
          <w:szCs w:val="28"/>
        </w:rPr>
        <w:t xml:space="preserve">             </w:t>
      </w:r>
      <w:r w:rsidR="006D3D77" w:rsidRPr="0095145C">
        <w:rPr>
          <w:rFonts w:asciiTheme="majorHAnsi" w:hAnsiTheme="majorHAnsi" w:cstheme="majorHAnsi"/>
          <w:b/>
          <w:spacing w:val="2"/>
          <w:sz w:val="28"/>
          <w:szCs w:val="28"/>
        </w:rPr>
        <w:t xml:space="preserve"> </w:t>
      </w:r>
      <w:r w:rsidR="006D3D77" w:rsidRPr="0095145C">
        <w:rPr>
          <w:rFonts w:asciiTheme="majorHAnsi" w:hAnsiTheme="majorHAnsi" w:cstheme="majorHAnsi"/>
          <w:b/>
          <w:spacing w:val="4"/>
          <w:sz w:val="28"/>
          <w:szCs w:val="28"/>
        </w:rPr>
        <w:t>xử lý hành chính đưa vào cơ sở cai nghiện bắt buộc</w:t>
      </w:r>
    </w:p>
    <w:p w:rsidR="00083722" w:rsidRPr="0094106A" w:rsidRDefault="00083722" w:rsidP="00337BB4">
      <w:pPr>
        <w:spacing w:before="480" w:after="240" w:line="360" w:lineRule="atLeast"/>
        <w:ind w:firstLine="720"/>
        <w:jc w:val="both"/>
        <w:rPr>
          <w:rFonts w:asciiTheme="majorHAnsi" w:hAnsiTheme="majorHAnsi" w:cstheme="majorHAnsi"/>
          <w:i/>
          <w:spacing w:val="6"/>
          <w:sz w:val="28"/>
          <w:szCs w:val="28"/>
        </w:rPr>
      </w:pPr>
      <w:r w:rsidRPr="0094106A">
        <w:rPr>
          <w:rFonts w:asciiTheme="majorHAnsi" w:hAnsiTheme="majorHAnsi" w:cstheme="majorHAnsi"/>
          <w:i/>
          <w:iCs/>
          <w:spacing w:val="6"/>
          <w:sz w:val="28"/>
          <w:szCs w:val="28"/>
        </w:rPr>
        <w:t xml:space="preserve">Căn </w:t>
      </w:r>
      <w:r w:rsidR="006B3DCE">
        <w:rPr>
          <w:rFonts w:asciiTheme="majorHAnsi" w:hAnsiTheme="majorHAnsi" w:cstheme="majorHAnsi"/>
          <w:i/>
          <w:iCs/>
          <w:spacing w:val="6"/>
          <w:sz w:val="28"/>
          <w:szCs w:val="28"/>
        </w:rPr>
        <w:t xml:space="preserve">cứ Luật Tổ chức Chính phủ ngày </w:t>
      </w:r>
      <w:r w:rsidR="006B3DCE" w:rsidRPr="008721AC">
        <w:rPr>
          <w:rFonts w:asciiTheme="majorHAnsi" w:hAnsiTheme="majorHAnsi" w:cstheme="majorHAnsi"/>
          <w:i/>
          <w:iCs/>
          <w:spacing w:val="6"/>
          <w:sz w:val="28"/>
          <w:szCs w:val="28"/>
        </w:rPr>
        <w:t>19</w:t>
      </w:r>
      <w:r w:rsidRPr="0094106A">
        <w:rPr>
          <w:rFonts w:asciiTheme="majorHAnsi" w:hAnsiTheme="majorHAnsi" w:cstheme="majorHAnsi"/>
          <w:i/>
          <w:iCs/>
          <w:spacing w:val="6"/>
          <w:sz w:val="28"/>
          <w:szCs w:val="28"/>
        </w:rPr>
        <w:t xml:space="preserve"> tháng </w:t>
      </w:r>
      <w:r w:rsidR="006B3DCE" w:rsidRPr="008721AC">
        <w:rPr>
          <w:rFonts w:asciiTheme="majorHAnsi" w:hAnsiTheme="majorHAnsi" w:cstheme="majorHAnsi"/>
          <w:i/>
          <w:iCs/>
          <w:spacing w:val="6"/>
          <w:sz w:val="28"/>
          <w:szCs w:val="28"/>
        </w:rPr>
        <w:t>6</w:t>
      </w:r>
      <w:r w:rsidRPr="0094106A">
        <w:rPr>
          <w:rFonts w:asciiTheme="majorHAnsi" w:hAnsiTheme="majorHAnsi" w:cstheme="majorHAnsi"/>
          <w:i/>
          <w:iCs/>
          <w:spacing w:val="6"/>
          <w:sz w:val="28"/>
          <w:szCs w:val="28"/>
        </w:rPr>
        <w:t xml:space="preserve"> năm 20</w:t>
      </w:r>
      <w:r w:rsidR="006B3DCE" w:rsidRPr="008721AC">
        <w:rPr>
          <w:rFonts w:asciiTheme="majorHAnsi" w:hAnsiTheme="majorHAnsi" w:cstheme="majorHAnsi"/>
          <w:i/>
          <w:iCs/>
          <w:spacing w:val="6"/>
          <w:sz w:val="28"/>
          <w:szCs w:val="28"/>
        </w:rPr>
        <w:t>15</w:t>
      </w:r>
      <w:r w:rsidRPr="0094106A">
        <w:rPr>
          <w:rFonts w:asciiTheme="majorHAnsi" w:hAnsiTheme="majorHAnsi" w:cstheme="majorHAnsi"/>
          <w:i/>
          <w:iCs/>
          <w:spacing w:val="6"/>
          <w:sz w:val="28"/>
          <w:szCs w:val="28"/>
        </w:rPr>
        <w:t>;</w:t>
      </w:r>
    </w:p>
    <w:p w:rsidR="00083722" w:rsidRPr="0094106A" w:rsidRDefault="009D3190" w:rsidP="009E40BE">
      <w:pPr>
        <w:spacing w:before="180" w:after="180" w:line="360" w:lineRule="atLeast"/>
        <w:ind w:firstLine="720"/>
        <w:jc w:val="both"/>
        <w:rPr>
          <w:rFonts w:asciiTheme="majorHAnsi" w:hAnsiTheme="majorHAnsi" w:cstheme="majorHAnsi"/>
          <w:i/>
          <w:spacing w:val="6"/>
          <w:sz w:val="28"/>
          <w:szCs w:val="28"/>
        </w:rPr>
      </w:pPr>
      <w:r>
        <w:rPr>
          <w:rFonts w:asciiTheme="majorHAnsi" w:hAnsiTheme="majorHAnsi" w:cstheme="majorHAnsi"/>
          <w:i/>
          <w:iCs/>
          <w:spacing w:val="6"/>
          <w:sz w:val="28"/>
          <w:szCs w:val="28"/>
        </w:rPr>
        <w:t xml:space="preserve">Căn cứ Luật </w:t>
      </w:r>
      <w:r w:rsidRPr="009D3190">
        <w:rPr>
          <w:rFonts w:asciiTheme="majorHAnsi" w:hAnsiTheme="majorHAnsi" w:cstheme="majorHAnsi"/>
          <w:i/>
          <w:iCs/>
          <w:spacing w:val="6"/>
          <w:sz w:val="28"/>
          <w:szCs w:val="28"/>
        </w:rPr>
        <w:t>x</w:t>
      </w:r>
      <w:r w:rsidR="00083722" w:rsidRPr="0094106A">
        <w:rPr>
          <w:rFonts w:asciiTheme="majorHAnsi" w:hAnsiTheme="majorHAnsi" w:cstheme="majorHAnsi"/>
          <w:i/>
          <w:iCs/>
          <w:spacing w:val="6"/>
          <w:sz w:val="28"/>
          <w:szCs w:val="28"/>
        </w:rPr>
        <w:t>ử lý vi phạm hành chính ngày 20 tháng 6 năm 2012;</w:t>
      </w:r>
    </w:p>
    <w:p w:rsidR="008E6B86" w:rsidRPr="0094106A" w:rsidRDefault="008E6B86" w:rsidP="009E40BE">
      <w:pPr>
        <w:tabs>
          <w:tab w:val="right" w:pos="9186"/>
        </w:tabs>
        <w:spacing w:before="180" w:after="180" w:line="360" w:lineRule="atLeast"/>
        <w:ind w:firstLine="720"/>
        <w:jc w:val="both"/>
        <w:rPr>
          <w:rFonts w:asciiTheme="majorHAnsi" w:hAnsiTheme="majorHAnsi" w:cstheme="majorHAnsi"/>
          <w:i/>
          <w:spacing w:val="6"/>
          <w:sz w:val="28"/>
          <w:szCs w:val="28"/>
        </w:rPr>
      </w:pPr>
      <w:r w:rsidRPr="0094106A">
        <w:rPr>
          <w:rFonts w:asciiTheme="majorHAnsi" w:hAnsiTheme="majorHAnsi" w:cstheme="majorHAnsi"/>
          <w:i/>
          <w:iCs/>
          <w:spacing w:val="6"/>
          <w:sz w:val="28"/>
          <w:szCs w:val="28"/>
        </w:rPr>
        <w:t>Theo đề nghị của Bộ trưởng Bộ L</w:t>
      </w:r>
      <w:r w:rsidR="00D33EE0" w:rsidRPr="0094106A">
        <w:rPr>
          <w:rFonts w:asciiTheme="majorHAnsi" w:hAnsiTheme="majorHAnsi" w:cstheme="majorHAnsi"/>
          <w:i/>
          <w:iCs/>
          <w:spacing w:val="6"/>
          <w:sz w:val="28"/>
          <w:szCs w:val="28"/>
        </w:rPr>
        <w:t>ao động - Thương binh và Xã hội</w:t>
      </w:r>
      <w:r w:rsidR="00421D77" w:rsidRPr="00421D77">
        <w:rPr>
          <w:rFonts w:asciiTheme="majorHAnsi" w:hAnsiTheme="majorHAnsi" w:cstheme="majorHAnsi"/>
          <w:i/>
          <w:iCs/>
          <w:spacing w:val="6"/>
          <w:sz w:val="28"/>
          <w:szCs w:val="28"/>
        </w:rPr>
        <w:t>;</w:t>
      </w:r>
      <w:r w:rsidR="009E40BE">
        <w:rPr>
          <w:rFonts w:asciiTheme="majorHAnsi" w:hAnsiTheme="majorHAnsi" w:cstheme="majorHAnsi"/>
          <w:i/>
          <w:iCs/>
          <w:spacing w:val="6"/>
          <w:sz w:val="28"/>
          <w:szCs w:val="28"/>
        </w:rPr>
        <w:tab/>
      </w:r>
    </w:p>
    <w:p w:rsidR="00083722" w:rsidRPr="00337BB4" w:rsidRDefault="00083722" w:rsidP="009E40BE">
      <w:pPr>
        <w:spacing w:before="180" w:after="180" w:line="360" w:lineRule="atLeast"/>
        <w:ind w:firstLine="720"/>
        <w:jc w:val="both"/>
        <w:rPr>
          <w:rFonts w:asciiTheme="majorHAnsi" w:hAnsiTheme="majorHAnsi" w:cstheme="majorHAnsi"/>
          <w:i/>
          <w:spacing w:val="6"/>
          <w:sz w:val="28"/>
          <w:szCs w:val="28"/>
        </w:rPr>
      </w:pPr>
      <w:r w:rsidRPr="0094106A">
        <w:rPr>
          <w:rFonts w:asciiTheme="majorHAnsi" w:hAnsiTheme="majorHAnsi" w:cstheme="majorHAnsi"/>
          <w:i/>
          <w:iCs/>
          <w:spacing w:val="6"/>
          <w:sz w:val="28"/>
          <w:szCs w:val="28"/>
        </w:rPr>
        <w:t>Chính phủ ban hành Nghị định s</w:t>
      </w:r>
      <w:r w:rsidR="006C0B34" w:rsidRPr="0094106A">
        <w:rPr>
          <w:rFonts w:asciiTheme="majorHAnsi" w:hAnsiTheme="majorHAnsi" w:cstheme="majorHAnsi"/>
          <w:i/>
          <w:iCs/>
          <w:spacing w:val="6"/>
          <w:sz w:val="28"/>
          <w:szCs w:val="28"/>
        </w:rPr>
        <w:t>ửa đổi, bổ sung một số điều của</w:t>
      </w:r>
      <w:r w:rsidR="008E6B86" w:rsidRPr="0094106A">
        <w:rPr>
          <w:rFonts w:asciiTheme="majorHAnsi" w:hAnsiTheme="majorHAnsi" w:cstheme="majorHAnsi"/>
          <w:i/>
          <w:spacing w:val="6"/>
          <w:sz w:val="28"/>
          <w:szCs w:val="28"/>
        </w:rPr>
        <w:t xml:space="preserve"> Nghị định số 221/2013/NĐ-CP </w:t>
      </w:r>
      <w:r w:rsidR="00D33EE0" w:rsidRPr="0094106A">
        <w:rPr>
          <w:rFonts w:asciiTheme="majorHAnsi" w:hAnsiTheme="majorHAnsi" w:cstheme="majorHAnsi"/>
          <w:i/>
          <w:spacing w:val="6"/>
          <w:sz w:val="28"/>
          <w:szCs w:val="28"/>
        </w:rPr>
        <w:t xml:space="preserve">ngày 30 tháng 12 năm 2013 </w:t>
      </w:r>
      <w:r w:rsidR="004B4951" w:rsidRPr="0094106A">
        <w:rPr>
          <w:rFonts w:asciiTheme="majorHAnsi" w:hAnsiTheme="majorHAnsi" w:cstheme="majorHAnsi"/>
          <w:i/>
          <w:spacing w:val="6"/>
          <w:sz w:val="28"/>
          <w:szCs w:val="28"/>
        </w:rPr>
        <w:t xml:space="preserve">của Chính phủ </w:t>
      </w:r>
      <w:r w:rsidR="008E6B86" w:rsidRPr="0094106A">
        <w:rPr>
          <w:rFonts w:asciiTheme="majorHAnsi" w:hAnsiTheme="majorHAnsi" w:cstheme="majorHAnsi"/>
          <w:i/>
          <w:spacing w:val="6"/>
          <w:sz w:val="28"/>
          <w:szCs w:val="28"/>
        </w:rPr>
        <w:t xml:space="preserve">quy định chế độ áp dụng biện pháp xử lý hành chính đưa vào cơ sở cai nghiện bắt buộc </w:t>
      </w:r>
      <w:r w:rsidRPr="0094106A">
        <w:rPr>
          <w:rFonts w:asciiTheme="majorHAnsi" w:hAnsiTheme="majorHAnsi" w:cstheme="majorHAnsi"/>
          <w:i/>
          <w:iCs/>
          <w:spacing w:val="6"/>
          <w:sz w:val="28"/>
          <w:szCs w:val="28"/>
        </w:rPr>
        <w:t>(sau đây gọi</w:t>
      </w:r>
      <w:r w:rsidR="00D2570C" w:rsidRPr="00D2570C">
        <w:rPr>
          <w:rFonts w:asciiTheme="majorHAnsi" w:hAnsiTheme="majorHAnsi" w:cstheme="majorHAnsi"/>
          <w:i/>
          <w:iCs/>
          <w:spacing w:val="6"/>
          <w:sz w:val="28"/>
          <w:szCs w:val="28"/>
        </w:rPr>
        <w:t xml:space="preserve"> tắt</w:t>
      </w:r>
      <w:r w:rsidRPr="0094106A">
        <w:rPr>
          <w:rFonts w:asciiTheme="majorHAnsi" w:hAnsiTheme="majorHAnsi" w:cstheme="majorHAnsi"/>
          <w:i/>
          <w:iCs/>
          <w:spacing w:val="6"/>
          <w:sz w:val="28"/>
          <w:szCs w:val="28"/>
        </w:rPr>
        <w:t xml:space="preserve"> là </w:t>
      </w:r>
      <w:r w:rsidR="008E6B86" w:rsidRPr="0094106A">
        <w:rPr>
          <w:rFonts w:asciiTheme="majorHAnsi" w:hAnsiTheme="majorHAnsi" w:cstheme="majorHAnsi"/>
          <w:i/>
          <w:spacing w:val="6"/>
          <w:sz w:val="28"/>
          <w:szCs w:val="28"/>
        </w:rPr>
        <w:t>Nghị định số 221/2013/NĐ-CP</w:t>
      </w:r>
      <w:r w:rsidR="00870516" w:rsidRPr="0094106A">
        <w:rPr>
          <w:rFonts w:asciiTheme="majorHAnsi" w:hAnsiTheme="majorHAnsi" w:cstheme="majorHAnsi"/>
          <w:i/>
          <w:iCs/>
          <w:spacing w:val="6"/>
          <w:sz w:val="28"/>
          <w:szCs w:val="28"/>
        </w:rPr>
        <w:t>)</w:t>
      </w:r>
      <w:r w:rsidR="00337BB4" w:rsidRPr="00337BB4">
        <w:rPr>
          <w:rFonts w:asciiTheme="majorHAnsi" w:hAnsiTheme="majorHAnsi" w:cstheme="majorHAnsi"/>
          <w:i/>
          <w:iCs/>
          <w:spacing w:val="6"/>
          <w:sz w:val="28"/>
          <w:szCs w:val="28"/>
        </w:rPr>
        <w:t>.</w:t>
      </w:r>
    </w:p>
    <w:p w:rsidR="00FC68F0" w:rsidRPr="003E40A1" w:rsidRDefault="00083722" w:rsidP="009E40BE">
      <w:pPr>
        <w:spacing w:before="360" w:after="200" w:line="380" w:lineRule="atLeast"/>
        <w:ind w:firstLine="720"/>
        <w:rPr>
          <w:rFonts w:asciiTheme="majorHAnsi" w:hAnsiTheme="majorHAnsi" w:cstheme="majorHAnsi"/>
          <w:b/>
          <w:spacing w:val="-4"/>
          <w:sz w:val="28"/>
          <w:szCs w:val="28"/>
        </w:rPr>
      </w:pPr>
      <w:r w:rsidRPr="003E40A1">
        <w:rPr>
          <w:rFonts w:asciiTheme="majorHAnsi" w:hAnsiTheme="majorHAnsi" w:cstheme="majorHAnsi"/>
          <w:b/>
          <w:bCs/>
          <w:spacing w:val="-4"/>
          <w:sz w:val="28"/>
          <w:szCs w:val="28"/>
        </w:rPr>
        <w:t xml:space="preserve">Điều 1. Sửa đổi, bổ sung một số điều của Nghị định số </w:t>
      </w:r>
      <w:r w:rsidR="008E6B86" w:rsidRPr="003E40A1">
        <w:rPr>
          <w:rFonts w:asciiTheme="majorHAnsi" w:hAnsiTheme="majorHAnsi" w:cstheme="majorHAnsi"/>
          <w:b/>
          <w:spacing w:val="-4"/>
          <w:sz w:val="28"/>
          <w:szCs w:val="28"/>
        </w:rPr>
        <w:t>221/2013/NĐ-CP</w:t>
      </w:r>
    </w:p>
    <w:p w:rsidR="00FC68F0" w:rsidRPr="0094106A" w:rsidRDefault="00FC68F0" w:rsidP="000D0AD2">
      <w:pPr>
        <w:spacing w:before="240" w:after="200" w:line="380" w:lineRule="atLeast"/>
        <w:ind w:firstLine="720"/>
        <w:jc w:val="both"/>
        <w:rPr>
          <w:rFonts w:asciiTheme="majorHAnsi" w:hAnsiTheme="majorHAnsi" w:cstheme="majorHAnsi"/>
          <w:spacing w:val="6"/>
          <w:sz w:val="28"/>
          <w:szCs w:val="28"/>
        </w:rPr>
      </w:pPr>
      <w:r w:rsidRPr="0094106A">
        <w:rPr>
          <w:rFonts w:asciiTheme="majorHAnsi" w:hAnsiTheme="majorHAnsi" w:cstheme="majorHAnsi"/>
          <w:spacing w:val="6"/>
          <w:sz w:val="28"/>
          <w:szCs w:val="28"/>
        </w:rPr>
        <w:t>1. Điều 3 được sửa đổi, bổ sung như sau:</w:t>
      </w:r>
    </w:p>
    <w:p w:rsidR="00FC68F0" w:rsidRPr="0094106A" w:rsidRDefault="00751B15" w:rsidP="008A1139">
      <w:pPr>
        <w:spacing w:before="200" w:after="200" w:line="380" w:lineRule="atLeast"/>
        <w:ind w:firstLine="720"/>
        <w:jc w:val="both"/>
        <w:rPr>
          <w:rFonts w:asciiTheme="majorHAnsi" w:hAnsiTheme="majorHAnsi" w:cstheme="majorHAnsi"/>
          <w:spacing w:val="6"/>
          <w:sz w:val="28"/>
          <w:szCs w:val="28"/>
        </w:rPr>
      </w:pPr>
      <w:r>
        <w:rPr>
          <w:rFonts w:asciiTheme="majorHAnsi" w:hAnsiTheme="majorHAnsi"/>
          <w:b/>
          <w:bCs/>
          <w:spacing w:val="6"/>
          <w:sz w:val="28"/>
          <w:szCs w:val="28"/>
          <w:lang w:val="es-MX"/>
        </w:rPr>
        <w:t xml:space="preserve">“Điều 3. </w:t>
      </w:r>
      <w:r w:rsidR="00FC68F0" w:rsidRPr="0094106A">
        <w:rPr>
          <w:rFonts w:asciiTheme="majorHAnsi" w:hAnsiTheme="majorHAnsi"/>
          <w:b/>
          <w:bCs/>
          <w:spacing w:val="6"/>
          <w:sz w:val="28"/>
          <w:szCs w:val="28"/>
          <w:lang w:val="es-MX"/>
        </w:rPr>
        <w:t>Đối tượng áp dụng biện pháp đưa vào cơ sở cai nghiện</w:t>
      </w:r>
      <w:r w:rsidR="00CE538C">
        <w:rPr>
          <w:rFonts w:asciiTheme="majorHAnsi" w:hAnsiTheme="majorHAnsi"/>
          <w:b/>
          <w:bCs/>
          <w:spacing w:val="6"/>
          <w:sz w:val="28"/>
          <w:szCs w:val="28"/>
          <w:lang w:val="es-MX"/>
        </w:rPr>
        <w:t xml:space="preserve"> bắt buộc</w:t>
      </w:r>
      <w:r w:rsidR="00FC68F0" w:rsidRPr="0094106A">
        <w:rPr>
          <w:rFonts w:asciiTheme="majorHAnsi" w:hAnsiTheme="majorHAnsi"/>
          <w:b/>
          <w:bCs/>
          <w:spacing w:val="6"/>
          <w:sz w:val="28"/>
          <w:szCs w:val="28"/>
          <w:lang w:val="es-MX"/>
        </w:rPr>
        <w:t xml:space="preserve"> </w:t>
      </w:r>
      <w:r w:rsidR="003B6DCA">
        <w:rPr>
          <w:rFonts w:asciiTheme="majorHAnsi" w:hAnsiTheme="majorHAnsi"/>
          <w:b/>
          <w:bCs/>
          <w:spacing w:val="6"/>
          <w:sz w:val="28"/>
          <w:szCs w:val="28"/>
          <w:lang w:val="es-MX"/>
        </w:rPr>
        <w:t>t</w:t>
      </w:r>
      <w:r w:rsidR="00FC68F0" w:rsidRPr="0094106A">
        <w:rPr>
          <w:rFonts w:asciiTheme="majorHAnsi" w:hAnsiTheme="majorHAnsi"/>
          <w:b/>
          <w:spacing w:val="6"/>
          <w:sz w:val="28"/>
          <w:szCs w:val="28"/>
          <w:lang w:val="es-MX"/>
        </w:rPr>
        <w:t xml:space="preserve">heo </w:t>
      </w:r>
      <w:r w:rsidR="00A27E5C">
        <w:rPr>
          <w:rFonts w:asciiTheme="majorHAnsi" w:hAnsiTheme="majorHAnsi"/>
          <w:b/>
          <w:spacing w:val="6"/>
          <w:sz w:val="28"/>
          <w:szCs w:val="28"/>
          <w:lang w:val="es-MX"/>
        </w:rPr>
        <w:t>K</w:t>
      </w:r>
      <w:r w:rsidR="00D9487F" w:rsidRPr="0094106A">
        <w:rPr>
          <w:rFonts w:asciiTheme="majorHAnsi" w:hAnsiTheme="majorHAnsi"/>
          <w:b/>
          <w:spacing w:val="6"/>
          <w:sz w:val="28"/>
          <w:szCs w:val="28"/>
          <w:lang w:val="es-MX"/>
        </w:rPr>
        <w:t xml:space="preserve">hoản 1 Điều 96 </w:t>
      </w:r>
      <w:r w:rsidR="00FC68F0" w:rsidRPr="0094106A">
        <w:rPr>
          <w:rFonts w:asciiTheme="majorHAnsi" w:hAnsiTheme="majorHAnsi"/>
          <w:b/>
          <w:spacing w:val="6"/>
          <w:sz w:val="28"/>
          <w:szCs w:val="28"/>
          <w:lang w:val="es-MX"/>
        </w:rPr>
        <w:t>Luật xử lý vi phạm hành chính</w:t>
      </w:r>
    </w:p>
    <w:p w:rsidR="00362A37" w:rsidRPr="00092677" w:rsidRDefault="00362A37" w:rsidP="008A1139">
      <w:pPr>
        <w:spacing w:before="200" w:after="200" w:line="380" w:lineRule="atLeast"/>
        <w:ind w:firstLine="720"/>
        <w:jc w:val="both"/>
        <w:rPr>
          <w:rFonts w:asciiTheme="majorHAnsi" w:hAnsiTheme="majorHAnsi"/>
          <w:spacing w:val="6"/>
          <w:sz w:val="28"/>
          <w:szCs w:val="28"/>
          <w:lang w:val="es-MX"/>
        </w:rPr>
      </w:pPr>
      <w:r w:rsidRPr="00092677">
        <w:rPr>
          <w:rFonts w:asciiTheme="majorHAnsi" w:hAnsiTheme="majorHAnsi"/>
          <w:spacing w:val="6"/>
          <w:sz w:val="28"/>
          <w:szCs w:val="28"/>
          <w:lang w:val="es-MX"/>
        </w:rPr>
        <w:t>1. Người nghiện ma túy từ đủ 18 tuổi trở lên, có nơi cư trú ổn định, trong thời hạn 02</w:t>
      </w:r>
      <w:r w:rsidR="00C94E7A">
        <w:rPr>
          <w:rFonts w:asciiTheme="majorHAnsi" w:hAnsiTheme="majorHAnsi"/>
          <w:spacing w:val="6"/>
          <w:sz w:val="28"/>
          <w:szCs w:val="28"/>
          <w:lang w:val="es-MX"/>
        </w:rPr>
        <w:t xml:space="preserve"> </w:t>
      </w:r>
      <w:r w:rsidRPr="00092677">
        <w:rPr>
          <w:rFonts w:asciiTheme="majorHAnsi" w:hAnsiTheme="majorHAnsi"/>
          <w:spacing w:val="6"/>
          <w:sz w:val="28"/>
          <w:szCs w:val="28"/>
          <w:lang w:val="es-MX"/>
        </w:rPr>
        <w:t>năm kể từ ngày chấp hành xong quyết định áp dụng biện pháp giáo dục tại xã, phường, thị trấn do nghiện ma túy</w:t>
      </w:r>
      <w:r w:rsidR="006360DF" w:rsidRPr="00092677">
        <w:rPr>
          <w:rFonts w:asciiTheme="majorHAnsi" w:hAnsiTheme="majorHAnsi"/>
          <w:spacing w:val="6"/>
          <w:sz w:val="28"/>
          <w:szCs w:val="28"/>
          <w:lang w:val="es-MX"/>
        </w:rPr>
        <w:t xml:space="preserve"> hoặc trong thời hạn </w:t>
      </w:r>
      <w:r w:rsidR="00C94E7A">
        <w:rPr>
          <w:rFonts w:asciiTheme="majorHAnsi" w:hAnsiTheme="majorHAnsi"/>
          <w:spacing w:val="6"/>
          <w:sz w:val="28"/>
          <w:szCs w:val="28"/>
          <w:lang w:val="es-MX"/>
        </w:rPr>
        <w:t xml:space="preserve">01 </w:t>
      </w:r>
      <w:r w:rsidR="006360DF" w:rsidRPr="00092677">
        <w:rPr>
          <w:rFonts w:asciiTheme="majorHAnsi" w:hAnsiTheme="majorHAnsi"/>
          <w:spacing w:val="6"/>
          <w:sz w:val="28"/>
          <w:szCs w:val="28"/>
          <w:lang w:val="es-MX"/>
        </w:rPr>
        <w:t>một năm kể từ ngày hết thời hiệu thi hành quyết định áp dụng biện pháp giáo dục tại xã, phường, thị trấn do nghiện ma túy</w:t>
      </w:r>
      <w:r w:rsidRPr="00092677">
        <w:rPr>
          <w:rFonts w:asciiTheme="majorHAnsi" w:hAnsiTheme="majorHAnsi"/>
          <w:spacing w:val="6"/>
          <w:sz w:val="28"/>
          <w:szCs w:val="28"/>
          <w:lang w:val="es-MX"/>
        </w:rPr>
        <w:t xml:space="preserve"> mà vẫn còn nghiện.</w:t>
      </w:r>
    </w:p>
    <w:p w:rsidR="00460DE4" w:rsidRDefault="009514A8" w:rsidP="009514A8">
      <w:pPr>
        <w:spacing w:before="200" w:after="200" w:line="380" w:lineRule="atLeast"/>
        <w:ind w:firstLine="720"/>
        <w:jc w:val="both"/>
        <w:rPr>
          <w:rFonts w:asciiTheme="majorHAnsi" w:hAnsiTheme="majorHAnsi"/>
          <w:spacing w:val="6"/>
          <w:sz w:val="28"/>
          <w:szCs w:val="28"/>
          <w:lang w:val="es-MX"/>
        </w:rPr>
      </w:pPr>
      <w:r>
        <w:rPr>
          <w:rFonts w:asciiTheme="majorHAnsi" w:hAnsiTheme="majorHAnsi"/>
          <w:spacing w:val="6"/>
          <w:sz w:val="28"/>
          <w:szCs w:val="28"/>
          <w:lang w:val="es-MX"/>
        </w:rPr>
        <w:t>2</w:t>
      </w:r>
      <w:r w:rsidRPr="00092677">
        <w:rPr>
          <w:rFonts w:asciiTheme="majorHAnsi" w:hAnsiTheme="majorHAnsi"/>
          <w:spacing w:val="6"/>
          <w:sz w:val="28"/>
          <w:szCs w:val="28"/>
          <w:lang w:val="es-MX"/>
        </w:rPr>
        <w:t>. Người nghiện ma túy từ đủ 18 tuổi trở lên,</w:t>
      </w:r>
      <w:r w:rsidR="00460DE4">
        <w:rPr>
          <w:rFonts w:asciiTheme="majorHAnsi" w:hAnsiTheme="majorHAnsi"/>
          <w:spacing w:val="6"/>
          <w:sz w:val="28"/>
          <w:szCs w:val="28"/>
          <w:lang w:val="es-MX"/>
        </w:rPr>
        <w:t xml:space="preserve"> có nơi cư trú ổn định,</w:t>
      </w:r>
      <w:r w:rsidRPr="00092677">
        <w:rPr>
          <w:rFonts w:asciiTheme="majorHAnsi" w:hAnsiTheme="majorHAnsi"/>
          <w:spacing w:val="6"/>
          <w:sz w:val="28"/>
          <w:szCs w:val="28"/>
          <w:lang w:val="es-MX"/>
        </w:rPr>
        <w:t xml:space="preserve"> </w:t>
      </w:r>
      <w:r w:rsidR="00460DE4">
        <w:rPr>
          <w:rFonts w:asciiTheme="majorHAnsi" w:hAnsiTheme="majorHAnsi"/>
          <w:spacing w:val="6"/>
          <w:sz w:val="28"/>
          <w:szCs w:val="28"/>
          <w:lang w:val="es-MX"/>
        </w:rPr>
        <w:t xml:space="preserve">bị </w:t>
      </w:r>
      <w:r w:rsidR="00AD0045">
        <w:rPr>
          <w:rFonts w:asciiTheme="majorHAnsi" w:hAnsiTheme="majorHAnsi"/>
          <w:spacing w:val="6"/>
          <w:sz w:val="28"/>
          <w:szCs w:val="28"/>
          <w:lang w:val="es-MX"/>
        </w:rPr>
        <w:t>chấm dứt</w:t>
      </w:r>
      <w:r w:rsidR="00460DE4">
        <w:rPr>
          <w:rFonts w:asciiTheme="majorHAnsi" w:hAnsiTheme="majorHAnsi"/>
          <w:spacing w:val="6"/>
          <w:sz w:val="28"/>
          <w:szCs w:val="28"/>
          <w:lang w:val="es-MX"/>
        </w:rPr>
        <w:t xml:space="preserve"> </w:t>
      </w:r>
      <w:r w:rsidR="008E11F9">
        <w:rPr>
          <w:rFonts w:asciiTheme="majorHAnsi" w:hAnsiTheme="majorHAnsi"/>
          <w:spacing w:val="6"/>
          <w:sz w:val="28"/>
          <w:szCs w:val="28"/>
          <w:lang w:val="es-MX"/>
        </w:rPr>
        <w:t>thi</w:t>
      </w:r>
      <w:r w:rsidR="00460DE4">
        <w:rPr>
          <w:rFonts w:asciiTheme="majorHAnsi" w:hAnsiTheme="majorHAnsi"/>
          <w:spacing w:val="6"/>
          <w:sz w:val="28"/>
          <w:szCs w:val="28"/>
          <w:lang w:val="es-MX"/>
        </w:rPr>
        <w:t xml:space="preserve"> hành quyết định </w:t>
      </w:r>
      <w:r w:rsidR="00460DE4" w:rsidRPr="00092677">
        <w:rPr>
          <w:rFonts w:asciiTheme="majorHAnsi" w:hAnsiTheme="majorHAnsi"/>
          <w:spacing w:val="6"/>
          <w:sz w:val="28"/>
          <w:szCs w:val="28"/>
          <w:lang w:val="es-MX"/>
        </w:rPr>
        <w:t>giáo dục tại xã, phường, thị trấn</w:t>
      </w:r>
      <w:r w:rsidR="00460DE4" w:rsidRPr="00B16D26">
        <w:rPr>
          <w:rFonts w:asciiTheme="majorHAnsi" w:hAnsiTheme="majorHAnsi"/>
          <w:spacing w:val="6"/>
          <w:sz w:val="20"/>
          <w:szCs w:val="20"/>
          <w:lang w:val="es-MX"/>
        </w:rPr>
        <w:t>.</w:t>
      </w:r>
      <w:r w:rsidR="00460DE4">
        <w:rPr>
          <w:rFonts w:asciiTheme="majorHAnsi" w:hAnsiTheme="majorHAnsi"/>
          <w:spacing w:val="6"/>
          <w:sz w:val="28"/>
          <w:szCs w:val="28"/>
          <w:lang w:val="es-MX"/>
        </w:rPr>
        <w:t xml:space="preserve"> </w:t>
      </w:r>
    </w:p>
    <w:p w:rsidR="00362A37" w:rsidRPr="003E40A1" w:rsidRDefault="00F65C2B" w:rsidP="003E40A1">
      <w:pPr>
        <w:spacing w:before="220" w:after="220" w:line="380" w:lineRule="atLeast"/>
        <w:ind w:firstLine="720"/>
        <w:jc w:val="both"/>
        <w:rPr>
          <w:rFonts w:asciiTheme="majorHAnsi" w:hAnsiTheme="majorHAnsi"/>
          <w:spacing w:val="8"/>
          <w:sz w:val="28"/>
          <w:szCs w:val="28"/>
          <w:lang w:val="es-MX"/>
        </w:rPr>
      </w:pPr>
      <w:r>
        <w:rPr>
          <w:rFonts w:asciiTheme="majorHAnsi" w:hAnsiTheme="majorHAnsi"/>
          <w:sz w:val="28"/>
          <w:szCs w:val="28"/>
          <w:lang w:val="es-MX"/>
        </w:rPr>
        <w:t>3</w:t>
      </w:r>
      <w:r w:rsidR="00362A37" w:rsidRPr="003E40A1">
        <w:rPr>
          <w:rFonts w:asciiTheme="majorHAnsi" w:hAnsiTheme="majorHAnsi"/>
          <w:sz w:val="28"/>
          <w:szCs w:val="28"/>
          <w:lang w:val="es-MX"/>
        </w:rPr>
        <w:t>. Người nghiện ma túy từ đủ 18 tuổi trở lên, không có nơi cư trú ổn định.</w:t>
      </w:r>
      <w:r w:rsidR="00362A37" w:rsidRPr="003E40A1">
        <w:rPr>
          <w:rFonts w:asciiTheme="majorHAnsi" w:hAnsiTheme="majorHAnsi"/>
          <w:spacing w:val="8"/>
          <w:sz w:val="28"/>
          <w:szCs w:val="28"/>
          <w:lang w:val="es-MX"/>
        </w:rPr>
        <w:t>”</w:t>
      </w:r>
    </w:p>
    <w:p w:rsidR="00DF7B55" w:rsidRDefault="00DF7B55" w:rsidP="00E55669">
      <w:pPr>
        <w:tabs>
          <w:tab w:val="left" w:pos="1695"/>
          <w:tab w:val="left" w:pos="7995"/>
        </w:tabs>
        <w:spacing w:before="260" w:after="260" w:line="400" w:lineRule="atLeast"/>
        <w:ind w:firstLine="720"/>
        <w:jc w:val="both"/>
        <w:rPr>
          <w:rFonts w:asciiTheme="majorHAnsi" w:hAnsiTheme="majorHAnsi" w:cstheme="majorHAnsi"/>
          <w:spacing w:val="6"/>
          <w:sz w:val="28"/>
          <w:szCs w:val="28"/>
          <w:lang w:val="es-MX"/>
        </w:rPr>
        <w:sectPr w:rsidR="00DF7B55" w:rsidSect="00904A95">
          <w:footerReference w:type="default" r:id="rId7"/>
          <w:pgSz w:w="11907" w:h="16840" w:code="9"/>
          <w:pgMar w:top="1418" w:right="1077" w:bottom="1418" w:left="1644" w:header="0" w:footer="0" w:gutter="0"/>
          <w:cols w:space="720"/>
          <w:docGrid w:linePitch="360"/>
        </w:sectPr>
      </w:pPr>
    </w:p>
    <w:p w:rsidR="002E6A27" w:rsidRPr="003E40A1" w:rsidRDefault="00963EC1" w:rsidP="008D5BB8">
      <w:pPr>
        <w:tabs>
          <w:tab w:val="left" w:pos="1695"/>
          <w:tab w:val="left" w:pos="7995"/>
        </w:tabs>
        <w:spacing w:before="180" w:after="180" w:line="380" w:lineRule="atLeast"/>
        <w:ind w:firstLine="720"/>
        <w:jc w:val="both"/>
        <w:rPr>
          <w:rFonts w:asciiTheme="majorHAnsi" w:hAnsiTheme="majorHAnsi" w:cstheme="majorHAnsi"/>
          <w:spacing w:val="8"/>
          <w:sz w:val="28"/>
          <w:szCs w:val="28"/>
        </w:rPr>
      </w:pPr>
      <w:r w:rsidRPr="0012692B">
        <w:rPr>
          <w:rFonts w:asciiTheme="majorHAnsi" w:hAnsiTheme="majorHAnsi" w:cstheme="majorHAnsi"/>
          <w:spacing w:val="6"/>
          <w:sz w:val="28"/>
          <w:szCs w:val="28"/>
          <w:lang w:val="es-MX"/>
        </w:rPr>
        <w:lastRenderedPageBreak/>
        <w:t>2</w:t>
      </w:r>
      <w:r w:rsidRPr="0012692B">
        <w:rPr>
          <w:rFonts w:asciiTheme="majorHAnsi" w:hAnsiTheme="majorHAnsi" w:cstheme="majorHAnsi"/>
          <w:spacing w:val="6"/>
          <w:sz w:val="28"/>
          <w:szCs w:val="28"/>
        </w:rPr>
        <w:t xml:space="preserve">. </w:t>
      </w:r>
      <w:r w:rsidR="002E6A27" w:rsidRPr="003E40A1">
        <w:rPr>
          <w:rFonts w:asciiTheme="majorHAnsi" w:hAnsiTheme="majorHAnsi" w:cstheme="majorHAnsi"/>
          <w:spacing w:val="8"/>
          <w:sz w:val="28"/>
          <w:szCs w:val="28"/>
        </w:rPr>
        <w:t>Điều 9 được sửa đổi, bổ sung như sau:</w:t>
      </w:r>
    </w:p>
    <w:p w:rsidR="00320766" w:rsidRPr="003E40A1" w:rsidRDefault="00744A8C" w:rsidP="008D5BB8">
      <w:pPr>
        <w:spacing w:before="180" w:after="180" w:line="380" w:lineRule="atLeast"/>
        <w:ind w:firstLine="720"/>
        <w:jc w:val="both"/>
        <w:rPr>
          <w:rFonts w:asciiTheme="majorHAnsi" w:hAnsiTheme="majorHAnsi" w:cstheme="majorHAnsi"/>
          <w:spacing w:val="4"/>
          <w:sz w:val="28"/>
          <w:szCs w:val="28"/>
          <w:lang w:val="es-MX"/>
        </w:rPr>
      </w:pPr>
      <w:r w:rsidRPr="003E40A1">
        <w:rPr>
          <w:rFonts w:asciiTheme="majorHAnsi" w:hAnsiTheme="majorHAnsi" w:cstheme="majorHAnsi"/>
          <w:b/>
          <w:bCs/>
          <w:spacing w:val="4"/>
          <w:sz w:val="28"/>
          <w:szCs w:val="28"/>
          <w:lang w:val="es-MX"/>
        </w:rPr>
        <w:t xml:space="preserve"> </w:t>
      </w:r>
      <w:r w:rsidR="00320766" w:rsidRPr="003E40A1">
        <w:rPr>
          <w:rFonts w:asciiTheme="majorHAnsi" w:hAnsiTheme="majorHAnsi" w:cstheme="majorHAnsi"/>
          <w:b/>
          <w:bCs/>
          <w:spacing w:val="4"/>
          <w:sz w:val="28"/>
          <w:szCs w:val="28"/>
          <w:lang w:val="es-MX"/>
        </w:rPr>
        <w:t xml:space="preserve">“Điều 9. Hồ sơ đề </w:t>
      </w:r>
      <w:r w:rsidR="006F0325" w:rsidRPr="003E40A1">
        <w:rPr>
          <w:rFonts w:asciiTheme="majorHAnsi" w:hAnsiTheme="majorHAnsi" w:cstheme="majorHAnsi"/>
          <w:b/>
          <w:bCs/>
          <w:spacing w:val="4"/>
          <w:sz w:val="28"/>
          <w:szCs w:val="28"/>
          <w:lang w:val="es-MX"/>
        </w:rPr>
        <w:t>nghị áp dụng biện pháp đưa vào c</w:t>
      </w:r>
      <w:r w:rsidR="00320766" w:rsidRPr="003E40A1">
        <w:rPr>
          <w:rFonts w:asciiTheme="majorHAnsi" w:hAnsiTheme="majorHAnsi" w:cstheme="majorHAnsi"/>
          <w:b/>
          <w:bCs/>
          <w:spacing w:val="4"/>
          <w:sz w:val="28"/>
          <w:szCs w:val="28"/>
          <w:lang w:val="es-MX"/>
        </w:rPr>
        <w:t>ơ sở cai nghiện</w:t>
      </w:r>
      <w:r w:rsidR="00CE538C" w:rsidRPr="00CE538C">
        <w:rPr>
          <w:rFonts w:asciiTheme="majorHAnsi" w:hAnsiTheme="majorHAnsi"/>
          <w:b/>
          <w:bCs/>
          <w:spacing w:val="6"/>
          <w:sz w:val="28"/>
          <w:szCs w:val="28"/>
          <w:lang w:val="es-MX"/>
        </w:rPr>
        <w:t xml:space="preserve"> </w:t>
      </w:r>
      <w:r w:rsidR="00CE538C">
        <w:rPr>
          <w:rFonts w:asciiTheme="majorHAnsi" w:hAnsiTheme="majorHAnsi"/>
          <w:b/>
          <w:bCs/>
          <w:spacing w:val="6"/>
          <w:sz w:val="28"/>
          <w:szCs w:val="28"/>
          <w:lang w:val="es-MX"/>
        </w:rPr>
        <w:t>bắt buộc</w:t>
      </w:r>
    </w:p>
    <w:p w:rsidR="00362A37" w:rsidRPr="003E40A1" w:rsidRDefault="00362A37" w:rsidP="008D5BB8">
      <w:pPr>
        <w:spacing w:before="180" w:after="180" w:line="380" w:lineRule="atLeast"/>
        <w:ind w:firstLine="720"/>
        <w:jc w:val="both"/>
        <w:rPr>
          <w:rFonts w:asciiTheme="majorHAnsi" w:hAnsiTheme="majorHAnsi" w:cstheme="majorHAnsi"/>
          <w:spacing w:val="8"/>
          <w:sz w:val="28"/>
          <w:szCs w:val="28"/>
          <w:lang w:val="es-MX"/>
        </w:rPr>
      </w:pPr>
      <w:r w:rsidRPr="003E40A1">
        <w:rPr>
          <w:rFonts w:asciiTheme="majorHAnsi" w:hAnsiTheme="majorHAnsi" w:cstheme="majorHAnsi"/>
          <w:spacing w:val="8"/>
          <w:sz w:val="28"/>
          <w:szCs w:val="28"/>
          <w:lang w:val="es-MX"/>
        </w:rPr>
        <w:t xml:space="preserve">1. Đối với </w:t>
      </w:r>
      <w:r w:rsidR="00946D49" w:rsidRPr="003E40A1">
        <w:rPr>
          <w:rFonts w:asciiTheme="majorHAnsi" w:hAnsiTheme="majorHAnsi" w:cstheme="majorHAnsi"/>
          <w:spacing w:val="8"/>
          <w:sz w:val="28"/>
          <w:szCs w:val="28"/>
          <w:lang w:val="es-MX"/>
        </w:rPr>
        <w:t xml:space="preserve">người nghiện ma túy </w:t>
      </w:r>
      <w:r w:rsidR="00946D49">
        <w:rPr>
          <w:rFonts w:asciiTheme="majorHAnsi" w:hAnsiTheme="majorHAnsi" w:cstheme="majorHAnsi"/>
          <w:spacing w:val="8"/>
          <w:sz w:val="28"/>
          <w:szCs w:val="28"/>
          <w:lang w:val="es-MX"/>
        </w:rPr>
        <w:t>có</w:t>
      </w:r>
      <w:r w:rsidRPr="003E40A1">
        <w:rPr>
          <w:rFonts w:asciiTheme="majorHAnsi" w:hAnsiTheme="majorHAnsi" w:cstheme="majorHAnsi"/>
          <w:spacing w:val="8"/>
          <w:sz w:val="28"/>
          <w:szCs w:val="28"/>
          <w:lang w:val="es-MX"/>
        </w:rPr>
        <w:t xml:space="preserve"> nơi cư trú ổn định</w:t>
      </w:r>
      <w:r w:rsidR="00946D49">
        <w:rPr>
          <w:rFonts w:asciiTheme="majorHAnsi" w:hAnsiTheme="majorHAnsi" w:cstheme="majorHAnsi"/>
          <w:spacing w:val="8"/>
          <w:sz w:val="28"/>
          <w:szCs w:val="28"/>
          <w:lang w:val="es-MX"/>
        </w:rPr>
        <w:t>:</w:t>
      </w:r>
    </w:p>
    <w:p w:rsidR="00362A37" w:rsidRPr="003E40A1" w:rsidRDefault="00362A37" w:rsidP="008D5BB8">
      <w:pPr>
        <w:spacing w:before="180" w:after="180" w:line="380" w:lineRule="atLeast"/>
        <w:ind w:firstLine="720"/>
        <w:jc w:val="both"/>
        <w:rPr>
          <w:rFonts w:asciiTheme="majorHAnsi" w:hAnsiTheme="majorHAnsi" w:cstheme="majorHAnsi"/>
          <w:spacing w:val="8"/>
          <w:sz w:val="28"/>
          <w:szCs w:val="28"/>
          <w:lang w:val="es-MX"/>
        </w:rPr>
      </w:pPr>
      <w:r w:rsidRPr="003E40A1">
        <w:rPr>
          <w:rFonts w:asciiTheme="majorHAnsi" w:hAnsiTheme="majorHAnsi" w:cstheme="majorHAnsi"/>
          <w:spacing w:val="8"/>
          <w:sz w:val="28"/>
          <w:szCs w:val="28"/>
          <w:lang w:val="es-MX"/>
        </w:rPr>
        <w:t xml:space="preserve">a) </w:t>
      </w:r>
      <w:r w:rsidRPr="003E40A1">
        <w:rPr>
          <w:rFonts w:asciiTheme="majorHAnsi" w:hAnsiTheme="majorHAnsi" w:cstheme="majorHAnsi"/>
          <w:spacing w:val="8"/>
          <w:sz w:val="28"/>
          <w:szCs w:val="28"/>
        </w:rPr>
        <w:t xml:space="preserve">Bản tóm tắt lý lịch của người bị đề nghị áp dụng biện pháp đưa vào </w:t>
      </w:r>
      <w:r w:rsidR="006F0325" w:rsidRPr="003E40A1">
        <w:rPr>
          <w:rFonts w:asciiTheme="majorHAnsi" w:hAnsiTheme="majorHAnsi" w:cstheme="majorHAnsi"/>
          <w:spacing w:val="8"/>
          <w:sz w:val="28"/>
          <w:szCs w:val="28"/>
          <w:lang w:val="es-MX"/>
        </w:rPr>
        <w:t>c</w:t>
      </w:r>
      <w:r w:rsidRPr="003E40A1">
        <w:rPr>
          <w:rFonts w:asciiTheme="majorHAnsi" w:hAnsiTheme="majorHAnsi" w:cstheme="majorHAnsi"/>
          <w:spacing w:val="8"/>
          <w:sz w:val="28"/>
          <w:szCs w:val="28"/>
        </w:rPr>
        <w:t>ơ sở cai nghiện</w:t>
      </w:r>
      <w:r w:rsidR="00595E6A" w:rsidRPr="003E40A1">
        <w:rPr>
          <w:rFonts w:asciiTheme="majorHAnsi" w:hAnsiTheme="majorHAnsi" w:cstheme="majorHAnsi"/>
          <w:spacing w:val="8"/>
          <w:sz w:val="28"/>
          <w:szCs w:val="28"/>
          <w:lang w:val="es-MX"/>
        </w:rPr>
        <w:t xml:space="preserve"> bắt buộc</w:t>
      </w:r>
      <w:r w:rsidRPr="003E40A1">
        <w:rPr>
          <w:rFonts w:asciiTheme="majorHAnsi" w:hAnsiTheme="majorHAnsi" w:cstheme="majorHAnsi"/>
          <w:spacing w:val="8"/>
          <w:sz w:val="28"/>
          <w:szCs w:val="28"/>
          <w:lang w:val="es-MX"/>
        </w:rPr>
        <w:t xml:space="preserve">;    </w:t>
      </w:r>
    </w:p>
    <w:p w:rsidR="00362A37" w:rsidRPr="003E40A1" w:rsidRDefault="00362A37" w:rsidP="008D5BB8">
      <w:pPr>
        <w:spacing w:before="180" w:after="180" w:line="380" w:lineRule="atLeast"/>
        <w:ind w:firstLine="720"/>
        <w:jc w:val="both"/>
        <w:rPr>
          <w:rFonts w:asciiTheme="majorHAnsi" w:hAnsiTheme="majorHAnsi" w:cstheme="majorHAnsi"/>
          <w:spacing w:val="8"/>
          <w:sz w:val="28"/>
          <w:szCs w:val="28"/>
        </w:rPr>
      </w:pPr>
      <w:r w:rsidRPr="003E40A1">
        <w:rPr>
          <w:rFonts w:asciiTheme="majorHAnsi" w:hAnsiTheme="majorHAnsi" w:cstheme="majorHAnsi"/>
          <w:spacing w:val="8"/>
          <w:sz w:val="28"/>
          <w:szCs w:val="28"/>
        </w:rPr>
        <w:t xml:space="preserve">b) Bản tường trình </w:t>
      </w:r>
      <w:r w:rsidR="006C21F9" w:rsidRPr="003E40A1">
        <w:rPr>
          <w:rFonts w:asciiTheme="majorHAnsi" w:hAnsiTheme="majorHAnsi" w:cstheme="majorHAnsi"/>
          <w:spacing w:val="8"/>
          <w:sz w:val="28"/>
          <w:szCs w:val="28"/>
        </w:rPr>
        <w:t xml:space="preserve">về tình trạng nghiện ma túy </w:t>
      </w:r>
      <w:r w:rsidRPr="003E40A1">
        <w:rPr>
          <w:rFonts w:asciiTheme="majorHAnsi" w:hAnsiTheme="majorHAnsi" w:cstheme="majorHAnsi"/>
          <w:spacing w:val="8"/>
          <w:sz w:val="28"/>
          <w:szCs w:val="28"/>
        </w:rPr>
        <w:t xml:space="preserve">của người bị </w:t>
      </w:r>
      <w:r w:rsidRPr="003E40A1">
        <w:rPr>
          <w:rFonts w:asciiTheme="majorHAnsi" w:hAnsiTheme="majorHAnsi" w:cstheme="majorHAnsi"/>
          <w:bCs/>
          <w:spacing w:val="8"/>
          <w:sz w:val="28"/>
          <w:szCs w:val="28"/>
          <w:lang w:val="es-MX"/>
        </w:rPr>
        <w:t>đề nghị áp dụng biện pháp đưa vào cơ sở cai nghiện</w:t>
      </w:r>
      <w:r w:rsidR="009514A8" w:rsidRPr="003E40A1">
        <w:rPr>
          <w:rFonts w:asciiTheme="majorHAnsi" w:hAnsiTheme="majorHAnsi" w:cstheme="majorHAnsi"/>
          <w:bCs/>
          <w:spacing w:val="8"/>
          <w:sz w:val="28"/>
          <w:szCs w:val="28"/>
          <w:lang w:val="es-MX"/>
        </w:rPr>
        <w:t xml:space="preserve"> bắt buộc</w:t>
      </w:r>
      <w:r w:rsidRPr="003E40A1">
        <w:rPr>
          <w:rFonts w:asciiTheme="majorHAnsi" w:hAnsiTheme="majorHAnsi" w:cstheme="majorHAnsi"/>
          <w:bCs/>
          <w:spacing w:val="8"/>
          <w:sz w:val="28"/>
          <w:szCs w:val="28"/>
          <w:lang w:val="es-MX"/>
        </w:rPr>
        <w:t xml:space="preserve"> </w:t>
      </w:r>
      <w:r w:rsidRPr="003E40A1">
        <w:rPr>
          <w:rFonts w:asciiTheme="majorHAnsi" w:hAnsiTheme="majorHAnsi" w:cstheme="majorHAnsi"/>
          <w:spacing w:val="8"/>
          <w:sz w:val="28"/>
          <w:szCs w:val="28"/>
        </w:rPr>
        <w:t>hoặc người đại diện hợp pháp của họ;</w:t>
      </w:r>
    </w:p>
    <w:p w:rsidR="00362A37" w:rsidRPr="003E40A1" w:rsidRDefault="00362A37" w:rsidP="008D5BB8">
      <w:pPr>
        <w:spacing w:before="180" w:after="180" w:line="380" w:lineRule="atLeast"/>
        <w:ind w:firstLine="720"/>
        <w:jc w:val="both"/>
        <w:rPr>
          <w:rFonts w:asciiTheme="majorHAnsi" w:hAnsiTheme="majorHAnsi" w:cstheme="majorHAnsi"/>
          <w:spacing w:val="8"/>
          <w:sz w:val="28"/>
          <w:szCs w:val="28"/>
        </w:rPr>
      </w:pPr>
      <w:r w:rsidRPr="003E40A1">
        <w:rPr>
          <w:rFonts w:asciiTheme="majorHAnsi" w:hAnsiTheme="majorHAnsi" w:cstheme="majorHAnsi"/>
          <w:spacing w:val="8"/>
          <w:sz w:val="28"/>
          <w:szCs w:val="28"/>
        </w:rPr>
        <w:t xml:space="preserve">c) </w:t>
      </w:r>
      <w:r w:rsidR="006C21F9" w:rsidRPr="002439BE">
        <w:rPr>
          <w:rFonts w:asciiTheme="majorHAnsi" w:hAnsiTheme="majorHAnsi" w:cstheme="majorHAnsi"/>
          <w:spacing w:val="8"/>
          <w:sz w:val="28"/>
          <w:szCs w:val="28"/>
        </w:rPr>
        <w:t>Biên bản về hành vi sử dụng trái phép chất ma túy</w:t>
      </w:r>
      <w:r w:rsidR="003F0B87" w:rsidRPr="002439BE">
        <w:rPr>
          <w:rFonts w:asciiTheme="majorHAnsi" w:hAnsiTheme="majorHAnsi" w:cstheme="majorHAnsi"/>
          <w:spacing w:val="8"/>
          <w:sz w:val="28"/>
          <w:szCs w:val="28"/>
        </w:rPr>
        <w:t>;</w:t>
      </w:r>
      <w:r w:rsidR="0031715D" w:rsidRPr="003E40A1">
        <w:rPr>
          <w:rFonts w:asciiTheme="majorHAnsi" w:hAnsiTheme="majorHAnsi" w:cstheme="majorHAnsi"/>
          <w:spacing w:val="8"/>
          <w:sz w:val="28"/>
          <w:szCs w:val="28"/>
        </w:rPr>
        <w:t xml:space="preserve"> </w:t>
      </w:r>
    </w:p>
    <w:p w:rsidR="008D5BB8" w:rsidRPr="008D5BB8" w:rsidRDefault="00362A37" w:rsidP="008D5BB8">
      <w:pPr>
        <w:spacing w:before="180" w:after="180" w:line="380" w:lineRule="atLeast"/>
        <w:ind w:firstLine="720"/>
        <w:jc w:val="both"/>
        <w:rPr>
          <w:rFonts w:asciiTheme="majorHAnsi" w:hAnsiTheme="majorHAnsi" w:cstheme="majorHAnsi"/>
          <w:spacing w:val="8"/>
          <w:sz w:val="28"/>
          <w:szCs w:val="28"/>
        </w:rPr>
      </w:pPr>
      <w:r w:rsidRPr="003E40A1">
        <w:rPr>
          <w:rFonts w:asciiTheme="majorHAnsi" w:hAnsiTheme="majorHAnsi" w:cstheme="majorHAnsi"/>
          <w:spacing w:val="8"/>
          <w:sz w:val="28"/>
          <w:szCs w:val="28"/>
        </w:rPr>
        <w:t xml:space="preserve">d) </w:t>
      </w:r>
      <w:r w:rsidR="003F0B87" w:rsidRPr="002439BE">
        <w:rPr>
          <w:rFonts w:asciiTheme="majorHAnsi" w:hAnsiTheme="majorHAnsi" w:cstheme="majorHAnsi"/>
          <w:spacing w:val="8"/>
          <w:sz w:val="28"/>
          <w:szCs w:val="28"/>
        </w:rPr>
        <w:t>Bản sao g</w:t>
      </w:r>
      <w:r w:rsidRPr="003E40A1">
        <w:rPr>
          <w:rFonts w:asciiTheme="majorHAnsi" w:hAnsiTheme="majorHAnsi" w:cstheme="majorHAnsi"/>
          <w:spacing w:val="8"/>
          <w:sz w:val="28"/>
          <w:szCs w:val="28"/>
        </w:rPr>
        <w:t xml:space="preserve">iấy chứng nhận đã chấp hành xong quyết định giáo dục tại xã, phường, thị trấn đối với trường hợp quy định tại </w:t>
      </w:r>
      <w:r w:rsidR="00D2570C" w:rsidRPr="00D2570C">
        <w:rPr>
          <w:rFonts w:asciiTheme="majorHAnsi" w:hAnsiTheme="majorHAnsi" w:cstheme="majorHAnsi"/>
          <w:spacing w:val="8"/>
          <w:sz w:val="28"/>
          <w:szCs w:val="28"/>
        </w:rPr>
        <w:t>K</w:t>
      </w:r>
      <w:r w:rsidRPr="003E40A1">
        <w:rPr>
          <w:rFonts w:asciiTheme="majorHAnsi" w:hAnsiTheme="majorHAnsi" w:cstheme="majorHAnsi"/>
          <w:spacing w:val="8"/>
          <w:sz w:val="28"/>
          <w:szCs w:val="28"/>
        </w:rPr>
        <w:t>hoản 1</w:t>
      </w:r>
      <w:r w:rsidR="00013C4E" w:rsidRPr="00013C4E">
        <w:rPr>
          <w:rFonts w:asciiTheme="majorHAnsi" w:hAnsiTheme="majorHAnsi" w:cstheme="majorHAnsi"/>
          <w:spacing w:val="8"/>
          <w:sz w:val="28"/>
          <w:szCs w:val="28"/>
        </w:rPr>
        <w:t xml:space="preserve"> </w:t>
      </w:r>
      <w:r w:rsidRPr="003E40A1">
        <w:rPr>
          <w:rFonts w:asciiTheme="majorHAnsi" w:hAnsiTheme="majorHAnsi" w:cstheme="majorHAnsi"/>
          <w:spacing w:val="8"/>
          <w:sz w:val="28"/>
          <w:szCs w:val="28"/>
        </w:rPr>
        <w:t>Điều 3 Nghị định này</w:t>
      </w:r>
      <w:r w:rsidR="000D1053" w:rsidRPr="003E40A1">
        <w:rPr>
          <w:rFonts w:asciiTheme="majorHAnsi" w:hAnsiTheme="majorHAnsi" w:cstheme="majorHAnsi"/>
          <w:spacing w:val="8"/>
          <w:sz w:val="28"/>
          <w:szCs w:val="28"/>
        </w:rPr>
        <w:t xml:space="preserve"> hoặc</w:t>
      </w:r>
      <w:r w:rsidR="003F0B87" w:rsidRPr="002439BE">
        <w:rPr>
          <w:rFonts w:asciiTheme="majorHAnsi" w:hAnsiTheme="majorHAnsi" w:cstheme="majorHAnsi"/>
          <w:spacing w:val="8"/>
          <w:sz w:val="28"/>
          <w:szCs w:val="28"/>
        </w:rPr>
        <w:t xml:space="preserve"> bản sao</w:t>
      </w:r>
      <w:r w:rsidR="000D1053" w:rsidRPr="003E40A1">
        <w:rPr>
          <w:rFonts w:asciiTheme="majorHAnsi" w:hAnsiTheme="majorHAnsi" w:cstheme="majorHAnsi"/>
          <w:spacing w:val="8"/>
          <w:sz w:val="28"/>
          <w:szCs w:val="28"/>
        </w:rPr>
        <w:t xml:space="preserve"> </w:t>
      </w:r>
      <w:r w:rsidR="00CD3FA0" w:rsidRPr="00CD3FA0">
        <w:rPr>
          <w:rFonts w:asciiTheme="majorHAnsi" w:hAnsiTheme="majorHAnsi" w:cstheme="majorHAnsi"/>
          <w:spacing w:val="8"/>
          <w:sz w:val="28"/>
          <w:szCs w:val="28"/>
        </w:rPr>
        <w:t>Q</w:t>
      </w:r>
      <w:r w:rsidR="000D1053" w:rsidRPr="003E40A1">
        <w:rPr>
          <w:rFonts w:asciiTheme="majorHAnsi" w:hAnsiTheme="majorHAnsi"/>
          <w:spacing w:val="8"/>
          <w:sz w:val="28"/>
          <w:szCs w:val="28"/>
          <w:lang w:val="es-MX"/>
        </w:rPr>
        <w:t>uyết định</w:t>
      </w:r>
      <w:r w:rsidR="00F91632" w:rsidRPr="003E40A1">
        <w:rPr>
          <w:rFonts w:asciiTheme="majorHAnsi" w:hAnsiTheme="majorHAnsi"/>
          <w:spacing w:val="8"/>
          <w:sz w:val="28"/>
          <w:szCs w:val="28"/>
          <w:lang w:val="es-MX"/>
        </w:rPr>
        <w:t xml:space="preserve"> </w:t>
      </w:r>
      <w:r w:rsidR="005A096E">
        <w:rPr>
          <w:rFonts w:asciiTheme="majorHAnsi" w:hAnsiTheme="majorHAnsi"/>
          <w:spacing w:val="8"/>
          <w:sz w:val="28"/>
          <w:szCs w:val="28"/>
          <w:lang w:val="es-MX"/>
        </w:rPr>
        <w:t xml:space="preserve">chấm dứt </w:t>
      </w:r>
      <w:r w:rsidR="002F6D73">
        <w:rPr>
          <w:rFonts w:asciiTheme="majorHAnsi" w:hAnsiTheme="majorHAnsi"/>
          <w:spacing w:val="6"/>
          <w:sz w:val="28"/>
          <w:szCs w:val="28"/>
          <w:lang w:val="es-MX"/>
        </w:rPr>
        <w:t xml:space="preserve">thi hành quyết định </w:t>
      </w:r>
      <w:r w:rsidR="005A096E">
        <w:rPr>
          <w:rFonts w:asciiTheme="majorHAnsi" w:hAnsiTheme="majorHAnsi"/>
          <w:spacing w:val="8"/>
          <w:sz w:val="28"/>
          <w:szCs w:val="28"/>
          <w:lang w:val="es-MX"/>
        </w:rPr>
        <w:t xml:space="preserve">giáo dục tại xã, phường, thị trấn </w:t>
      </w:r>
      <w:r w:rsidR="00CD3FA0" w:rsidRPr="003E40A1">
        <w:rPr>
          <w:rFonts w:asciiTheme="majorHAnsi" w:hAnsiTheme="majorHAnsi" w:cstheme="majorHAnsi"/>
          <w:spacing w:val="8"/>
          <w:sz w:val="28"/>
          <w:szCs w:val="28"/>
        </w:rPr>
        <w:t xml:space="preserve">đối với trường hợp quy định tại </w:t>
      </w:r>
      <w:r w:rsidR="00D2570C" w:rsidRPr="00D2570C">
        <w:rPr>
          <w:rFonts w:asciiTheme="majorHAnsi" w:hAnsiTheme="majorHAnsi" w:cstheme="majorHAnsi"/>
          <w:spacing w:val="8"/>
          <w:sz w:val="28"/>
          <w:szCs w:val="28"/>
        </w:rPr>
        <w:t>K</w:t>
      </w:r>
      <w:r w:rsidR="00CD3FA0" w:rsidRPr="003E40A1">
        <w:rPr>
          <w:rFonts w:asciiTheme="majorHAnsi" w:hAnsiTheme="majorHAnsi" w:cstheme="majorHAnsi"/>
          <w:spacing w:val="8"/>
          <w:sz w:val="28"/>
          <w:szCs w:val="28"/>
        </w:rPr>
        <w:t xml:space="preserve">hoản </w:t>
      </w:r>
      <w:r w:rsidR="00CD3FA0" w:rsidRPr="00CD3FA0">
        <w:rPr>
          <w:rFonts w:asciiTheme="majorHAnsi" w:hAnsiTheme="majorHAnsi" w:cstheme="majorHAnsi"/>
          <w:spacing w:val="8"/>
          <w:sz w:val="28"/>
          <w:szCs w:val="28"/>
        </w:rPr>
        <w:t>2</w:t>
      </w:r>
      <w:r w:rsidR="00CD3FA0" w:rsidRPr="003E40A1">
        <w:rPr>
          <w:rFonts w:asciiTheme="majorHAnsi" w:hAnsiTheme="majorHAnsi" w:cstheme="majorHAnsi"/>
          <w:spacing w:val="8"/>
          <w:sz w:val="28"/>
          <w:szCs w:val="28"/>
        </w:rPr>
        <w:t xml:space="preserve"> Điều 3 Nghị định này</w:t>
      </w:r>
      <w:r w:rsidR="008D5BB8" w:rsidRPr="008D5BB8">
        <w:rPr>
          <w:rFonts w:asciiTheme="majorHAnsi" w:hAnsiTheme="majorHAnsi" w:cstheme="majorHAnsi"/>
          <w:spacing w:val="8"/>
          <w:sz w:val="28"/>
          <w:szCs w:val="28"/>
        </w:rPr>
        <w:t>;</w:t>
      </w:r>
    </w:p>
    <w:p w:rsidR="00F22102" w:rsidRPr="002439BE" w:rsidRDefault="008D5BB8" w:rsidP="008D5BB8">
      <w:pPr>
        <w:spacing w:before="180" w:after="180" w:line="380" w:lineRule="atLeast"/>
        <w:ind w:firstLine="720"/>
        <w:jc w:val="both"/>
        <w:rPr>
          <w:rFonts w:asciiTheme="majorHAnsi" w:hAnsiTheme="majorHAnsi"/>
          <w:spacing w:val="8"/>
          <w:sz w:val="28"/>
          <w:szCs w:val="28"/>
        </w:rPr>
      </w:pPr>
      <w:r>
        <w:rPr>
          <w:rFonts w:asciiTheme="majorHAnsi" w:hAnsiTheme="majorHAnsi" w:cstheme="majorHAnsi"/>
          <w:bCs/>
          <w:spacing w:val="8"/>
          <w:sz w:val="28"/>
          <w:szCs w:val="28"/>
          <w:lang w:val="es-MX"/>
        </w:rPr>
        <w:t>đ) V</w:t>
      </w:r>
      <w:r w:rsidRPr="003E40A1">
        <w:rPr>
          <w:rFonts w:asciiTheme="majorHAnsi" w:hAnsiTheme="majorHAnsi" w:cstheme="majorHAnsi"/>
          <w:bCs/>
          <w:spacing w:val="8"/>
          <w:sz w:val="28"/>
          <w:szCs w:val="28"/>
          <w:lang w:val="es-MX"/>
        </w:rPr>
        <w:t xml:space="preserve">ăn bản đề nghị </w:t>
      </w:r>
      <w:r w:rsidRPr="003E40A1">
        <w:rPr>
          <w:rFonts w:asciiTheme="majorHAnsi" w:hAnsiTheme="majorHAnsi"/>
          <w:spacing w:val="8"/>
          <w:sz w:val="28"/>
          <w:szCs w:val="28"/>
        </w:rPr>
        <w:t>áp dụng biện pháp xử lý hành chính đưa vào cơ sở cai nghiện bắt buộc</w:t>
      </w:r>
      <w:r w:rsidRPr="008D5BB8">
        <w:rPr>
          <w:rFonts w:asciiTheme="majorHAnsi" w:hAnsiTheme="majorHAnsi" w:cstheme="majorHAnsi"/>
          <w:bCs/>
          <w:spacing w:val="8"/>
          <w:sz w:val="28"/>
          <w:szCs w:val="28"/>
          <w:lang w:val="es-MX"/>
        </w:rPr>
        <w:t xml:space="preserve"> </w:t>
      </w:r>
      <w:r w:rsidRPr="003E40A1">
        <w:rPr>
          <w:rFonts w:asciiTheme="majorHAnsi" w:hAnsiTheme="majorHAnsi" w:cstheme="majorHAnsi"/>
          <w:bCs/>
          <w:spacing w:val="8"/>
          <w:sz w:val="28"/>
          <w:szCs w:val="28"/>
          <w:lang w:val="es-MX"/>
        </w:rPr>
        <w:t>của cơ quan lập hồ sơ</w:t>
      </w:r>
      <w:r w:rsidR="00C85B86" w:rsidRPr="002439BE">
        <w:rPr>
          <w:rFonts w:asciiTheme="majorHAnsi" w:hAnsiTheme="majorHAnsi" w:cstheme="majorHAnsi"/>
          <w:spacing w:val="8"/>
          <w:sz w:val="28"/>
          <w:szCs w:val="28"/>
        </w:rPr>
        <w:t>.</w:t>
      </w:r>
    </w:p>
    <w:p w:rsidR="00320766" w:rsidRPr="003E40A1" w:rsidRDefault="00320766" w:rsidP="008D5BB8">
      <w:pPr>
        <w:spacing w:before="180" w:after="180" w:line="380" w:lineRule="atLeast"/>
        <w:ind w:firstLine="720"/>
        <w:jc w:val="both"/>
        <w:rPr>
          <w:rFonts w:asciiTheme="majorHAnsi" w:hAnsiTheme="majorHAnsi" w:cstheme="majorHAnsi"/>
          <w:spacing w:val="8"/>
          <w:sz w:val="28"/>
          <w:szCs w:val="28"/>
        </w:rPr>
      </w:pPr>
      <w:r w:rsidRPr="00946D49">
        <w:rPr>
          <w:rFonts w:asciiTheme="majorHAnsi" w:hAnsiTheme="majorHAnsi" w:cstheme="majorHAnsi"/>
          <w:spacing w:val="4"/>
          <w:sz w:val="28"/>
          <w:szCs w:val="28"/>
        </w:rPr>
        <w:t xml:space="preserve">2. Đối </w:t>
      </w:r>
      <w:r w:rsidR="0071601D" w:rsidRPr="00946D49">
        <w:rPr>
          <w:rFonts w:asciiTheme="majorHAnsi" w:hAnsiTheme="majorHAnsi" w:cstheme="majorHAnsi"/>
          <w:spacing w:val="4"/>
          <w:sz w:val="28"/>
          <w:szCs w:val="28"/>
          <w:lang w:val="es-MX"/>
        </w:rPr>
        <w:t xml:space="preserve">với </w:t>
      </w:r>
      <w:r w:rsidR="00946D49" w:rsidRPr="00946D49">
        <w:rPr>
          <w:rFonts w:asciiTheme="majorHAnsi" w:hAnsiTheme="majorHAnsi" w:cstheme="majorHAnsi"/>
          <w:spacing w:val="4"/>
          <w:sz w:val="28"/>
          <w:szCs w:val="28"/>
          <w:lang w:val="es-MX"/>
        </w:rPr>
        <w:t>người nghiện ma túy</w:t>
      </w:r>
      <w:r w:rsidR="0071601D" w:rsidRPr="00946D49">
        <w:rPr>
          <w:rFonts w:asciiTheme="majorHAnsi" w:hAnsiTheme="majorHAnsi" w:cstheme="majorHAnsi"/>
          <w:spacing w:val="4"/>
          <w:sz w:val="28"/>
          <w:szCs w:val="28"/>
          <w:lang w:val="es-MX"/>
        </w:rPr>
        <w:t xml:space="preserve"> không </w:t>
      </w:r>
      <w:r w:rsidR="00946D49" w:rsidRPr="00946D49">
        <w:rPr>
          <w:rFonts w:asciiTheme="majorHAnsi" w:hAnsiTheme="majorHAnsi" w:cstheme="majorHAnsi"/>
          <w:spacing w:val="4"/>
          <w:sz w:val="28"/>
          <w:szCs w:val="28"/>
          <w:lang w:val="es-MX"/>
        </w:rPr>
        <w:t xml:space="preserve">có </w:t>
      </w:r>
      <w:r w:rsidR="0071601D" w:rsidRPr="00946D49">
        <w:rPr>
          <w:rFonts w:asciiTheme="majorHAnsi" w:hAnsiTheme="majorHAnsi" w:cstheme="majorHAnsi"/>
          <w:spacing w:val="4"/>
          <w:sz w:val="28"/>
          <w:szCs w:val="28"/>
          <w:lang w:val="es-MX"/>
        </w:rPr>
        <w:t>nơi cư trú ổn định</w:t>
      </w:r>
      <w:r w:rsidRPr="003E40A1">
        <w:rPr>
          <w:rFonts w:asciiTheme="majorHAnsi" w:hAnsiTheme="majorHAnsi" w:cstheme="majorHAnsi"/>
          <w:spacing w:val="8"/>
          <w:sz w:val="28"/>
          <w:szCs w:val="28"/>
        </w:rPr>
        <w:t>:</w:t>
      </w:r>
    </w:p>
    <w:p w:rsidR="00F97127" w:rsidRPr="008D5BB8" w:rsidRDefault="004660C5" w:rsidP="008D5BB8">
      <w:pPr>
        <w:spacing w:before="180" w:after="180" w:line="380" w:lineRule="atLeast"/>
        <w:ind w:firstLine="720"/>
        <w:jc w:val="both"/>
        <w:rPr>
          <w:rFonts w:asciiTheme="majorHAnsi" w:hAnsiTheme="majorHAnsi" w:cstheme="majorHAnsi"/>
          <w:spacing w:val="-2"/>
          <w:sz w:val="28"/>
          <w:szCs w:val="28"/>
        </w:rPr>
      </w:pPr>
      <w:r w:rsidRPr="008D5BB8">
        <w:rPr>
          <w:rFonts w:asciiTheme="majorHAnsi" w:hAnsiTheme="majorHAnsi" w:cstheme="majorHAnsi"/>
          <w:spacing w:val="-2"/>
          <w:sz w:val="28"/>
          <w:szCs w:val="28"/>
        </w:rPr>
        <w:t xml:space="preserve">a) </w:t>
      </w:r>
      <w:r w:rsidR="008D5BB8" w:rsidRPr="008D5BB8">
        <w:rPr>
          <w:rFonts w:asciiTheme="majorHAnsi" w:hAnsiTheme="majorHAnsi" w:cstheme="majorHAnsi"/>
          <w:spacing w:val="-2"/>
          <w:sz w:val="28"/>
          <w:szCs w:val="28"/>
        </w:rPr>
        <w:t>T</w:t>
      </w:r>
      <w:r w:rsidR="00F97127" w:rsidRPr="008D5BB8">
        <w:rPr>
          <w:rFonts w:asciiTheme="majorHAnsi" w:hAnsiTheme="majorHAnsi" w:cstheme="majorHAnsi"/>
          <w:spacing w:val="-2"/>
          <w:sz w:val="28"/>
          <w:szCs w:val="28"/>
        </w:rPr>
        <w:t>ài li</w:t>
      </w:r>
      <w:r w:rsidR="00CB4186" w:rsidRPr="008D5BB8">
        <w:rPr>
          <w:rFonts w:asciiTheme="majorHAnsi" w:hAnsiTheme="majorHAnsi" w:cstheme="majorHAnsi"/>
          <w:spacing w:val="-2"/>
          <w:sz w:val="28"/>
          <w:szCs w:val="28"/>
        </w:rPr>
        <w:t xml:space="preserve">ệu quy định tại </w:t>
      </w:r>
      <w:r w:rsidR="00E2337E" w:rsidRPr="008D5BB8">
        <w:rPr>
          <w:rFonts w:asciiTheme="majorHAnsi" w:hAnsiTheme="majorHAnsi" w:cstheme="majorHAnsi"/>
          <w:spacing w:val="-2"/>
          <w:sz w:val="28"/>
          <w:szCs w:val="28"/>
        </w:rPr>
        <w:t>Đ</w:t>
      </w:r>
      <w:r w:rsidR="00CB4186" w:rsidRPr="008D5BB8">
        <w:rPr>
          <w:rFonts w:asciiTheme="majorHAnsi" w:hAnsiTheme="majorHAnsi" w:cstheme="majorHAnsi"/>
          <w:spacing w:val="-2"/>
          <w:sz w:val="28"/>
          <w:szCs w:val="28"/>
        </w:rPr>
        <w:t xml:space="preserve">iểm </w:t>
      </w:r>
      <w:r w:rsidR="00846E2E" w:rsidRPr="008D5BB8">
        <w:rPr>
          <w:rFonts w:asciiTheme="majorHAnsi" w:hAnsiTheme="majorHAnsi" w:cstheme="majorHAnsi"/>
          <w:spacing w:val="-2"/>
          <w:sz w:val="28"/>
          <w:szCs w:val="28"/>
        </w:rPr>
        <w:t>a</w:t>
      </w:r>
      <w:r w:rsidR="00BF5025" w:rsidRPr="008D5BB8">
        <w:rPr>
          <w:rFonts w:asciiTheme="majorHAnsi" w:hAnsiTheme="majorHAnsi" w:cstheme="majorHAnsi"/>
          <w:spacing w:val="-2"/>
          <w:sz w:val="28"/>
          <w:szCs w:val="28"/>
        </w:rPr>
        <w:t xml:space="preserve">, </w:t>
      </w:r>
      <w:r w:rsidR="00E2337E" w:rsidRPr="008D5BB8">
        <w:rPr>
          <w:rFonts w:asciiTheme="majorHAnsi" w:hAnsiTheme="majorHAnsi" w:cstheme="majorHAnsi"/>
          <w:spacing w:val="-2"/>
          <w:sz w:val="28"/>
          <w:szCs w:val="28"/>
        </w:rPr>
        <w:t>Đ</w:t>
      </w:r>
      <w:r w:rsidR="00BF5025" w:rsidRPr="008D5BB8">
        <w:rPr>
          <w:rFonts w:asciiTheme="majorHAnsi" w:hAnsiTheme="majorHAnsi" w:cstheme="majorHAnsi"/>
          <w:spacing w:val="-2"/>
          <w:sz w:val="28"/>
          <w:szCs w:val="28"/>
        </w:rPr>
        <w:t xml:space="preserve">iểm </w:t>
      </w:r>
      <w:r w:rsidR="00846E2E" w:rsidRPr="008D5BB8">
        <w:rPr>
          <w:rFonts w:asciiTheme="majorHAnsi" w:hAnsiTheme="majorHAnsi" w:cstheme="majorHAnsi"/>
          <w:spacing w:val="-2"/>
          <w:sz w:val="28"/>
          <w:szCs w:val="28"/>
        </w:rPr>
        <w:t>b</w:t>
      </w:r>
      <w:r w:rsidR="008D5BB8" w:rsidRPr="008D5BB8">
        <w:rPr>
          <w:rFonts w:asciiTheme="majorHAnsi" w:hAnsiTheme="majorHAnsi" w:cstheme="majorHAnsi"/>
          <w:spacing w:val="-2"/>
          <w:sz w:val="28"/>
          <w:szCs w:val="28"/>
        </w:rPr>
        <w:t>, Điểm đ</w:t>
      </w:r>
      <w:r w:rsidR="0089111D" w:rsidRPr="008D5BB8">
        <w:rPr>
          <w:rFonts w:asciiTheme="majorHAnsi" w:hAnsiTheme="majorHAnsi" w:cstheme="majorHAnsi"/>
          <w:spacing w:val="-2"/>
          <w:sz w:val="28"/>
          <w:szCs w:val="28"/>
        </w:rPr>
        <w:t xml:space="preserve"> </w:t>
      </w:r>
      <w:r w:rsidR="00D2570C" w:rsidRPr="008D5BB8">
        <w:rPr>
          <w:rFonts w:asciiTheme="majorHAnsi" w:hAnsiTheme="majorHAnsi" w:cstheme="majorHAnsi"/>
          <w:spacing w:val="-2"/>
          <w:sz w:val="28"/>
          <w:szCs w:val="28"/>
        </w:rPr>
        <w:t>K</w:t>
      </w:r>
      <w:r w:rsidR="00F97127" w:rsidRPr="008D5BB8">
        <w:rPr>
          <w:rFonts w:asciiTheme="majorHAnsi" w:hAnsiTheme="majorHAnsi" w:cstheme="majorHAnsi"/>
          <w:spacing w:val="-2"/>
          <w:sz w:val="28"/>
          <w:szCs w:val="28"/>
        </w:rPr>
        <w:t>hoản 1 Điều này;</w:t>
      </w:r>
    </w:p>
    <w:p w:rsidR="0089111D" w:rsidRPr="003E40A1" w:rsidRDefault="00DD1107" w:rsidP="008D5BB8">
      <w:pPr>
        <w:tabs>
          <w:tab w:val="left" w:pos="1725"/>
        </w:tabs>
        <w:spacing w:before="180" w:after="180" w:line="380" w:lineRule="atLeast"/>
        <w:ind w:firstLine="720"/>
        <w:jc w:val="both"/>
        <w:rPr>
          <w:rFonts w:asciiTheme="majorHAnsi" w:hAnsiTheme="majorHAnsi" w:cstheme="majorHAnsi"/>
          <w:spacing w:val="8"/>
          <w:sz w:val="28"/>
          <w:szCs w:val="28"/>
          <w:lang w:val="es-MX"/>
        </w:rPr>
      </w:pPr>
      <w:r>
        <w:rPr>
          <w:rFonts w:asciiTheme="majorHAnsi" w:hAnsiTheme="majorHAnsi" w:cstheme="majorHAnsi"/>
          <w:spacing w:val="8"/>
          <w:sz w:val="28"/>
          <w:szCs w:val="28"/>
          <w:lang w:val="es-MX"/>
        </w:rPr>
        <w:t>b</w:t>
      </w:r>
      <w:r w:rsidR="0089111D" w:rsidRPr="003E40A1">
        <w:rPr>
          <w:rFonts w:asciiTheme="majorHAnsi" w:hAnsiTheme="majorHAnsi" w:cstheme="majorHAnsi"/>
          <w:spacing w:val="8"/>
          <w:sz w:val="28"/>
          <w:szCs w:val="28"/>
        </w:rPr>
        <w:t>)</w:t>
      </w:r>
      <w:r w:rsidR="0089111D" w:rsidRPr="003E40A1">
        <w:rPr>
          <w:rFonts w:asciiTheme="majorHAnsi" w:hAnsiTheme="majorHAnsi" w:cstheme="majorHAnsi"/>
          <w:spacing w:val="8"/>
          <w:sz w:val="28"/>
          <w:szCs w:val="28"/>
          <w:lang w:val="es-MX"/>
        </w:rPr>
        <w:t xml:space="preserve"> </w:t>
      </w:r>
      <w:r w:rsidR="0089111D" w:rsidRPr="003E40A1">
        <w:rPr>
          <w:rFonts w:asciiTheme="majorHAnsi" w:hAnsiTheme="majorHAnsi" w:cstheme="majorHAnsi"/>
          <w:spacing w:val="8"/>
          <w:sz w:val="28"/>
          <w:szCs w:val="28"/>
        </w:rPr>
        <w:t xml:space="preserve">Phiếu trả lời kết quả của người có thẩm quyền quy định tại </w:t>
      </w:r>
      <w:r w:rsidR="00E2337E" w:rsidRPr="003E40A1">
        <w:rPr>
          <w:rFonts w:asciiTheme="majorHAnsi" w:hAnsiTheme="majorHAnsi" w:cstheme="majorHAnsi"/>
          <w:spacing w:val="8"/>
          <w:sz w:val="28"/>
          <w:szCs w:val="28"/>
          <w:lang w:val="es-MX"/>
        </w:rPr>
        <w:t>K</w:t>
      </w:r>
      <w:r w:rsidR="0089111D" w:rsidRPr="003E40A1">
        <w:rPr>
          <w:rFonts w:asciiTheme="majorHAnsi" w:hAnsiTheme="majorHAnsi" w:cstheme="majorHAnsi"/>
          <w:spacing w:val="8"/>
          <w:sz w:val="28"/>
          <w:szCs w:val="28"/>
        </w:rPr>
        <w:t>hoản 1 Điều 10 Nghị định này về tình trạng nghiện ma túy hiện tại của người bị đề nghị áp dụng biện pháp đưa vào cơ sở cai nghiện bắt buộc</w:t>
      </w:r>
      <w:r w:rsidR="0089111D" w:rsidRPr="003E40A1">
        <w:rPr>
          <w:rFonts w:asciiTheme="majorHAnsi" w:hAnsiTheme="majorHAnsi" w:cstheme="majorHAnsi"/>
          <w:spacing w:val="8"/>
          <w:sz w:val="28"/>
          <w:szCs w:val="28"/>
          <w:lang w:val="es-MX"/>
        </w:rPr>
        <w:t>;</w:t>
      </w:r>
    </w:p>
    <w:p w:rsidR="00870516" w:rsidRPr="003E40A1" w:rsidRDefault="00DD1107" w:rsidP="008D5BB8">
      <w:pPr>
        <w:spacing w:before="180" w:after="180" w:line="380" w:lineRule="atLeast"/>
        <w:ind w:firstLine="720"/>
        <w:jc w:val="both"/>
        <w:rPr>
          <w:rFonts w:asciiTheme="majorHAnsi" w:hAnsiTheme="majorHAnsi" w:cstheme="majorHAnsi"/>
          <w:spacing w:val="8"/>
          <w:sz w:val="28"/>
          <w:szCs w:val="28"/>
          <w:lang w:val="es-MX"/>
        </w:rPr>
      </w:pPr>
      <w:r>
        <w:rPr>
          <w:rFonts w:asciiTheme="majorHAnsi" w:hAnsiTheme="majorHAnsi" w:cstheme="majorHAnsi"/>
          <w:spacing w:val="8"/>
          <w:sz w:val="28"/>
          <w:szCs w:val="28"/>
          <w:lang w:val="es-MX"/>
        </w:rPr>
        <w:t>c</w:t>
      </w:r>
      <w:r w:rsidR="0089111D" w:rsidRPr="003E40A1">
        <w:rPr>
          <w:rFonts w:asciiTheme="majorHAnsi" w:hAnsiTheme="majorHAnsi" w:cstheme="majorHAnsi"/>
          <w:spacing w:val="8"/>
          <w:sz w:val="28"/>
          <w:szCs w:val="28"/>
          <w:lang w:val="es-MX"/>
        </w:rPr>
        <w:t xml:space="preserve">) </w:t>
      </w:r>
      <w:r w:rsidR="00BC3072" w:rsidRPr="003E40A1">
        <w:rPr>
          <w:rFonts w:asciiTheme="majorHAnsi" w:hAnsiTheme="majorHAnsi" w:cstheme="majorHAnsi"/>
          <w:spacing w:val="8"/>
          <w:sz w:val="28"/>
          <w:szCs w:val="28"/>
          <w:lang w:val="es-MX"/>
        </w:rPr>
        <w:t>Văn b</w:t>
      </w:r>
      <w:r w:rsidR="00B31F61" w:rsidRPr="003E40A1">
        <w:rPr>
          <w:rFonts w:asciiTheme="majorHAnsi" w:hAnsiTheme="majorHAnsi" w:cstheme="majorHAnsi"/>
          <w:spacing w:val="8"/>
          <w:sz w:val="28"/>
          <w:szCs w:val="28"/>
        </w:rPr>
        <w:t xml:space="preserve">ản </w:t>
      </w:r>
      <w:r w:rsidR="00597369" w:rsidRPr="003E40A1">
        <w:rPr>
          <w:rFonts w:asciiTheme="majorHAnsi" w:hAnsiTheme="majorHAnsi" w:cstheme="majorHAnsi"/>
          <w:spacing w:val="8"/>
          <w:sz w:val="28"/>
          <w:szCs w:val="28"/>
          <w:lang w:val="es-MX"/>
        </w:rPr>
        <w:t>xác</w:t>
      </w:r>
      <w:r w:rsidR="009C6054" w:rsidRPr="003E40A1">
        <w:rPr>
          <w:rFonts w:asciiTheme="majorHAnsi" w:hAnsiTheme="majorHAnsi" w:cstheme="majorHAnsi"/>
          <w:spacing w:val="8"/>
          <w:sz w:val="28"/>
          <w:szCs w:val="28"/>
          <w:lang w:val="es-MX"/>
        </w:rPr>
        <w:t xml:space="preserve"> </w:t>
      </w:r>
      <w:r w:rsidR="00BC3072" w:rsidRPr="003E40A1">
        <w:rPr>
          <w:rFonts w:asciiTheme="majorHAnsi" w:hAnsiTheme="majorHAnsi" w:cstheme="majorHAnsi"/>
          <w:spacing w:val="8"/>
          <w:sz w:val="28"/>
          <w:szCs w:val="28"/>
          <w:lang w:val="es-MX"/>
        </w:rPr>
        <w:t>định</w:t>
      </w:r>
      <w:r w:rsidR="00597369" w:rsidRPr="003E40A1">
        <w:rPr>
          <w:rFonts w:asciiTheme="majorHAnsi" w:hAnsiTheme="majorHAnsi" w:cstheme="majorHAnsi"/>
          <w:spacing w:val="8"/>
          <w:sz w:val="28"/>
          <w:szCs w:val="28"/>
          <w:lang w:val="es-MX"/>
        </w:rPr>
        <w:t xml:space="preserve"> </w:t>
      </w:r>
      <w:r w:rsidR="00550A45" w:rsidRPr="003E40A1">
        <w:rPr>
          <w:rFonts w:asciiTheme="majorHAnsi" w:hAnsiTheme="majorHAnsi" w:cstheme="majorHAnsi"/>
          <w:spacing w:val="8"/>
          <w:sz w:val="28"/>
          <w:szCs w:val="28"/>
          <w:lang w:val="es-MX"/>
        </w:rPr>
        <w:t xml:space="preserve">người </w:t>
      </w:r>
      <w:r w:rsidR="00597369" w:rsidRPr="003E40A1">
        <w:rPr>
          <w:rFonts w:asciiTheme="majorHAnsi" w:hAnsiTheme="majorHAnsi"/>
          <w:spacing w:val="8"/>
          <w:sz w:val="28"/>
          <w:szCs w:val="28"/>
        </w:rPr>
        <w:t xml:space="preserve">nghiện </w:t>
      </w:r>
      <w:r w:rsidR="00597369" w:rsidRPr="003E40A1">
        <w:rPr>
          <w:rFonts w:asciiTheme="majorHAnsi" w:hAnsiTheme="majorHAnsi"/>
          <w:spacing w:val="8"/>
          <w:sz w:val="28"/>
          <w:szCs w:val="28"/>
          <w:lang w:val="es-MX"/>
        </w:rPr>
        <w:t>ma túy</w:t>
      </w:r>
      <w:r w:rsidR="00597369" w:rsidRPr="003E40A1">
        <w:rPr>
          <w:rFonts w:asciiTheme="majorHAnsi" w:hAnsiTheme="majorHAnsi" w:cstheme="majorHAnsi"/>
          <w:spacing w:val="8"/>
          <w:sz w:val="28"/>
          <w:szCs w:val="28"/>
        </w:rPr>
        <w:t xml:space="preserve"> không có nơi cư trú ổn định </w:t>
      </w:r>
      <w:r w:rsidR="00C77D2B" w:rsidRPr="003E40A1">
        <w:rPr>
          <w:rFonts w:asciiTheme="majorHAnsi" w:hAnsiTheme="majorHAnsi" w:cstheme="majorHAnsi"/>
          <w:spacing w:val="8"/>
          <w:sz w:val="28"/>
          <w:szCs w:val="28"/>
        </w:rPr>
        <w:t>của cơ quan lập hồ sơ</w:t>
      </w:r>
      <w:r w:rsidR="00B40F67" w:rsidRPr="003E40A1">
        <w:rPr>
          <w:rFonts w:asciiTheme="majorHAnsi" w:hAnsiTheme="majorHAnsi" w:cstheme="majorHAnsi"/>
          <w:spacing w:val="8"/>
          <w:sz w:val="28"/>
          <w:szCs w:val="28"/>
          <w:lang w:val="es-MX"/>
        </w:rPr>
        <w:t>”.</w:t>
      </w:r>
    </w:p>
    <w:p w:rsidR="00C62E5D" w:rsidRPr="003E40A1" w:rsidRDefault="00803482" w:rsidP="008D5BB8">
      <w:pPr>
        <w:spacing w:before="180" w:after="180" w:line="400" w:lineRule="atLeast"/>
        <w:ind w:firstLine="720"/>
        <w:jc w:val="both"/>
        <w:rPr>
          <w:rFonts w:asciiTheme="majorHAnsi" w:hAnsiTheme="majorHAnsi" w:cstheme="majorHAnsi"/>
          <w:spacing w:val="8"/>
          <w:sz w:val="28"/>
          <w:szCs w:val="28"/>
          <w:lang w:val="es-MX"/>
        </w:rPr>
      </w:pPr>
      <w:r w:rsidRPr="00C73D5B">
        <w:rPr>
          <w:rFonts w:asciiTheme="majorHAnsi" w:hAnsiTheme="majorHAnsi" w:cstheme="majorHAnsi"/>
          <w:spacing w:val="8"/>
          <w:sz w:val="28"/>
          <w:szCs w:val="28"/>
          <w:lang w:val="es-MX"/>
        </w:rPr>
        <w:t>3</w:t>
      </w:r>
      <w:r w:rsidR="00AF590B" w:rsidRPr="003E40A1">
        <w:rPr>
          <w:rFonts w:asciiTheme="majorHAnsi" w:hAnsiTheme="majorHAnsi" w:cstheme="majorHAnsi"/>
          <w:spacing w:val="8"/>
          <w:sz w:val="28"/>
          <w:szCs w:val="28"/>
        </w:rPr>
        <w:t xml:space="preserve">. </w:t>
      </w:r>
      <w:r w:rsidR="00393089" w:rsidRPr="006F2289">
        <w:rPr>
          <w:rFonts w:asciiTheme="majorHAnsi" w:hAnsiTheme="majorHAnsi" w:cstheme="majorHAnsi"/>
          <w:spacing w:val="8"/>
          <w:sz w:val="28"/>
          <w:szCs w:val="28"/>
          <w:lang w:val="es-MX"/>
        </w:rPr>
        <w:t xml:space="preserve">Khoản 1 </w:t>
      </w:r>
      <w:r w:rsidR="00716AEC" w:rsidRPr="003E40A1">
        <w:rPr>
          <w:rFonts w:asciiTheme="majorHAnsi" w:hAnsiTheme="majorHAnsi" w:cstheme="majorHAnsi"/>
          <w:spacing w:val="8"/>
          <w:sz w:val="28"/>
          <w:szCs w:val="28"/>
        </w:rPr>
        <w:t>Điều 10 được sửa đổi, bổ sung như sau:</w:t>
      </w:r>
    </w:p>
    <w:p w:rsidR="00C62E5D" w:rsidRPr="00F238CC" w:rsidRDefault="00C62E5D" w:rsidP="00393089">
      <w:pPr>
        <w:spacing w:before="180" w:after="180" w:line="400" w:lineRule="atLeast"/>
        <w:ind w:firstLine="720"/>
        <w:jc w:val="both"/>
        <w:rPr>
          <w:rFonts w:asciiTheme="majorHAnsi" w:hAnsiTheme="majorHAnsi"/>
          <w:spacing w:val="8"/>
          <w:sz w:val="28"/>
          <w:szCs w:val="28"/>
        </w:rPr>
      </w:pPr>
      <w:r w:rsidRPr="003E40A1">
        <w:rPr>
          <w:rFonts w:asciiTheme="majorHAnsi" w:hAnsiTheme="majorHAnsi" w:cstheme="majorHAnsi"/>
          <w:spacing w:val="8"/>
          <w:sz w:val="28"/>
          <w:szCs w:val="28"/>
          <w:lang w:val="es-MX"/>
        </w:rPr>
        <w:t>“</w:t>
      </w:r>
      <w:r w:rsidR="00271234" w:rsidRPr="003E40A1">
        <w:rPr>
          <w:rFonts w:asciiTheme="majorHAnsi" w:hAnsiTheme="majorHAnsi"/>
          <w:spacing w:val="8"/>
          <w:sz w:val="28"/>
          <w:szCs w:val="28"/>
        </w:rPr>
        <w:t xml:space="preserve">1. Người có thẩm quyền xác định </w:t>
      </w:r>
      <w:r w:rsidR="00C73D5B" w:rsidRPr="003E40A1">
        <w:rPr>
          <w:rFonts w:asciiTheme="majorHAnsi" w:hAnsiTheme="majorHAnsi" w:cstheme="majorHAnsi"/>
          <w:spacing w:val="8"/>
          <w:sz w:val="28"/>
          <w:szCs w:val="28"/>
        </w:rPr>
        <w:t xml:space="preserve">tình trạng nghiện ma túy </w:t>
      </w:r>
      <w:r w:rsidR="0018634D">
        <w:rPr>
          <w:rFonts w:asciiTheme="majorHAnsi" w:hAnsiTheme="majorHAnsi"/>
          <w:spacing w:val="8"/>
          <w:sz w:val="28"/>
          <w:szCs w:val="28"/>
        </w:rPr>
        <w:t xml:space="preserve">là bác sỹ, y sĩ, có chứng nhận, </w:t>
      </w:r>
      <w:r w:rsidR="00271234" w:rsidRPr="003E40A1">
        <w:rPr>
          <w:rFonts w:asciiTheme="majorHAnsi" w:hAnsiTheme="majorHAnsi"/>
          <w:spacing w:val="8"/>
          <w:sz w:val="28"/>
          <w:szCs w:val="28"/>
        </w:rPr>
        <w:t xml:space="preserve">chứng chỉ tập huấn về chẩn đoán, điều trị cắt cơn nghiện ma túy do cơ quan có thẩm quyền cấp, </w:t>
      </w:r>
      <w:r w:rsidR="00271234" w:rsidRPr="00BE6C13">
        <w:rPr>
          <w:rFonts w:asciiTheme="majorHAnsi" w:hAnsiTheme="majorHAnsi"/>
          <w:spacing w:val="8"/>
          <w:sz w:val="28"/>
          <w:szCs w:val="28"/>
        </w:rPr>
        <w:t xml:space="preserve">làm việc tại: các trạm y tế cấp xã; cơ sở y tế của ngành công an; cơ sở y tế quân y, quân dân y; phòng </w:t>
      </w:r>
      <w:r w:rsidR="00271234" w:rsidRPr="00BE6C13">
        <w:rPr>
          <w:rFonts w:asciiTheme="majorHAnsi" w:hAnsiTheme="majorHAnsi"/>
          <w:spacing w:val="8"/>
          <w:sz w:val="28"/>
          <w:szCs w:val="28"/>
        </w:rPr>
        <w:lastRenderedPageBreak/>
        <w:t>khám khu vực, bệnh viện cấp huyện trở lên, phòng y tế của các cơ sở cai nghiện được thành lập theo quy định của pháp luật</w:t>
      </w:r>
      <w:r w:rsidRPr="003E40A1">
        <w:rPr>
          <w:rFonts w:asciiTheme="majorHAnsi" w:hAnsiTheme="majorHAnsi"/>
          <w:spacing w:val="8"/>
          <w:sz w:val="28"/>
          <w:szCs w:val="28"/>
        </w:rPr>
        <w:t>.</w:t>
      </w:r>
      <w:r w:rsidR="00271234" w:rsidRPr="003E40A1">
        <w:rPr>
          <w:rFonts w:asciiTheme="majorHAnsi" w:hAnsiTheme="majorHAnsi"/>
          <w:spacing w:val="8"/>
          <w:sz w:val="28"/>
          <w:szCs w:val="28"/>
        </w:rPr>
        <w:t>”</w:t>
      </w:r>
    </w:p>
    <w:p w:rsidR="00AF590B" w:rsidRPr="003E40A1" w:rsidRDefault="0015689D" w:rsidP="008D5BB8">
      <w:pPr>
        <w:spacing w:before="180" w:after="180" w:line="400" w:lineRule="atLeast"/>
        <w:ind w:firstLine="720"/>
        <w:jc w:val="both"/>
        <w:rPr>
          <w:rFonts w:asciiTheme="majorHAnsi" w:hAnsiTheme="majorHAnsi" w:cstheme="majorHAnsi"/>
          <w:spacing w:val="8"/>
          <w:sz w:val="28"/>
          <w:szCs w:val="28"/>
        </w:rPr>
      </w:pPr>
      <w:r w:rsidRPr="0015689D">
        <w:rPr>
          <w:rFonts w:asciiTheme="majorHAnsi" w:hAnsiTheme="majorHAnsi" w:cstheme="majorHAnsi"/>
          <w:spacing w:val="8"/>
          <w:sz w:val="28"/>
          <w:szCs w:val="28"/>
        </w:rPr>
        <w:t>4</w:t>
      </w:r>
      <w:r w:rsidR="00AF590B" w:rsidRPr="003E40A1">
        <w:rPr>
          <w:rFonts w:asciiTheme="majorHAnsi" w:hAnsiTheme="majorHAnsi" w:cstheme="majorHAnsi"/>
          <w:spacing w:val="8"/>
          <w:sz w:val="28"/>
          <w:szCs w:val="28"/>
        </w:rPr>
        <w:t>. Khoản 1 Điều 12 được sửa đổi, bổ sung như sau:</w:t>
      </w:r>
    </w:p>
    <w:p w:rsidR="00362A37" w:rsidRPr="003E40A1" w:rsidRDefault="00362A37" w:rsidP="008D5BB8">
      <w:pPr>
        <w:spacing w:before="180" w:after="180" w:line="400" w:lineRule="atLeast"/>
        <w:ind w:firstLine="720"/>
        <w:jc w:val="both"/>
        <w:rPr>
          <w:rFonts w:asciiTheme="majorHAnsi" w:hAnsiTheme="majorHAnsi" w:cstheme="majorHAnsi"/>
          <w:bCs/>
          <w:spacing w:val="8"/>
          <w:sz w:val="28"/>
          <w:szCs w:val="28"/>
          <w:lang w:val="es-MX"/>
        </w:rPr>
      </w:pPr>
      <w:r w:rsidRPr="003E40A1">
        <w:rPr>
          <w:rFonts w:asciiTheme="majorHAnsi" w:hAnsiTheme="majorHAnsi" w:cstheme="majorHAnsi"/>
          <w:bCs/>
          <w:spacing w:val="8"/>
          <w:sz w:val="28"/>
          <w:szCs w:val="28"/>
          <w:lang w:val="es-MX"/>
        </w:rPr>
        <w:t xml:space="preserve">“1. Hết thời hạn đọc hồ sơ quy định tại </w:t>
      </w:r>
      <w:r w:rsidR="000B3116">
        <w:rPr>
          <w:rFonts w:asciiTheme="majorHAnsi" w:hAnsiTheme="majorHAnsi" w:cstheme="majorHAnsi"/>
          <w:bCs/>
          <w:spacing w:val="8"/>
          <w:sz w:val="28"/>
          <w:szCs w:val="28"/>
          <w:lang w:val="es-MX"/>
        </w:rPr>
        <w:t xml:space="preserve">Điểm đ Khoản 2 </w:t>
      </w:r>
      <w:r w:rsidRPr="003E40A1">
        <w:rPr>
          <w:rFonts w:asciiTheme="majorHAnsi" w:hAnsiTheme="majorHAnsi" w:cstheme="majorHAnsi"/>
          <w:bCs/>
          <w:spacing w:val="8"/>
          <w:sz w:val="28"/>
          <w:szCs w:val="28"/>
          <w:lang w:val="es-MX"/>
        </w:rPr>
        <w:t xml:space="preserve">Điều 11 Nghị định này, </w:t>
      </w:r>
      <w:r w:rsidR="009C6054" w:rsidRPr="003E40A1">
        <w:rPr>
          <w:rFonts w:asciiTheme="majorHAnsi" w:hAnsiTheme="majorHAnsi" w:cstheme="majorHAnsi"/>
          <w:bCs/>
          <w:spacing w:val="8"/>
          <w:sz w:val="28"/>
          <w:szCs w:val="28"/>
          <w:lang w:val="es-MX"/>
        </w:rPr>
        <w:t xml:space="preserve">cơ quan lập </w:t>
      </w:r>
      <w:r w:rsidRPr="003E40A1">
        <w:rPr>
          <w:rFonts w:asciiTheme="majorHAnsi" w:hAnsiTheme="majorHAnsi" w:cstheme="majorHAnsi"/>
          <w:bCs/>
          <w:spacing w:val="8"/>
          <w:sz w:val="28"/>
          <w:szCs w:val="28"/>
          <w:lang w:val="es-MX"/>
        </w:rPr>
        <w:t>hồ sơ đánh bút lục</w:t>
      </w:r>
      <w:r w:rsidR="009C6054" w:rsidRPr="003E40A1">
        <w:rPr>
          <w:rFonts w:asciiTheme="majorHAnsi" w:hAnsiTheme="majorHAnsi" w:cstheme="majorHAnsi"/>
          <w:bCs/>
          <w:spacing w:val="8"/>
          <w:sz w:val="28"/>
          <w:szCs w:val="28"/>
          <w:lang w:val="es-MX"/>
        </w:rPr>
        <w:t xml:space="preserve"> hồ sơ</w:t>
      </w:r>
      <w:r w:rsidR="00647DFA">
        <w:rPr>
          <w:rFonts w:asciiTheme="majorHAnsi" w:hAnsiTheme="majorHAnsi" w:cstheme="majorHAnsi"/>
          <w:bCs/>
          <w:spacing w:val="8"/>
          <w:sz w:val="28"/>
          <w:szCs w:val="28"/>
          <w:lang w:val="es-MX"/>
        </w:rPr>
        <w:t>,</w:t>
      </w:r>
      <w:r w:rsidR="00647DFA" w:rsidRPr="00647DFA">
        <w:rPr>
          <w:rFonts w:asciiTheme="majorHAnsi" w:hAnsiTheme="majorHAnsi"/>
          <w:spacing w:val="8"/>
          <w:sz w:val="28"/>
          <w:szCs w:val="28"/>
          <w:lang w:val="es-MX"/>
        </w:rPr>
        <w:t xml:space="preserve"> </w:t>
      </w:r>
      <w:r w:rsidR="00647DFA" w:rsidRPr="003E40A1">
        <w:rPr>
          <w:rFonts w:asciiTheme="majorHAnsi" w:hAnsiTheme="majorHAnsi"/>
          <w:spacing w:val="8"/>
          <w:sz w:val="28"/>
          <w:szCs w:val="28"/>
          <w:lang w:val="es-MX"/>
        </w:rPr>
        <w:t>l</w:t>
      </w:r>
      <w:r w:rsidR="00647DFA" w:rsidRPr="003E40A1">
        <w:rPr>
          <w:rFonts w:asciiTheme="majorHAnsi" w:hAnsiTheme="majorHAnsi" w:cstheme="majorHAnsi"/>
          <w:bCs/>
          <w:spacing w:val="8"/>
          <w:sz w:val="28"/>
          <w:szCs w:val="28"/>
          <w:lang w:val="es-MX"/>
        </w:rPr>
        <w:t>ưu trữ hồ sơ theo quy định</w:t>
      </w:r>
      <w:r w:rsidR="00647DFA" w:rsidRPr="003E40A1">
        <w:rPr>
          <w:rFonts w:asciiTheme="majorHAnsi" w:hAnsiTheme="majorHAnsi"/>
          <w:spacing w:val="8"/>
          <w:sz w:val="28"/>
          <w:szCs w:val="28"/>
        </w:rPr>
        <w:t xml:space="preserve"> của pháp luật</w:t>
      </w:r>
      <w:r w:rsidR="00647DFA">
        <w:rPr>
          <w:rFonts w:asciiTheme="majorHAnsi" w:hAnsiTheme="majorHAnsi"/>
          <w:spacing w:val="8"/>
          <w:sz w:val="28"/>
          <w:szCs w:val="28"/>
          <w:lang w:val="es-MX"/>
        </w:rPr>
        <w:t xml:space="preserve"> về lưu trữ</w:t>
      </w:r>
      <w:r w:rsidRPr="003E40A1">
        <w:rPr>
          <w:rFonts w:asciiTheme="majorHAnsi" w:hAnsiTheme="majorHAnsi" w:cstheme="majorHAnsi"/>
          <w:bCs/>
          <w:spacing w:val="8"/>
          <w:sz w:val="28"/>
          <w:szCs w:val="28"/>
          <w:lang w:val="es-MX"/>
        </w:rPr>
        <w:t>, chuyển</w:t>
      </w:r>
      <w:r w:rsidR="0022428B">
        <w:rPr>
          <w:rFonts w:asciiTheme="majorHAnsi" w:hAnsiTheme="majorHAnsi" w:cstheme="majorHAnsi"/>
          <w:bCs/>
          <w:spacing w:val="8"/>
          <w:sz w:val="28"/>
          <w:szCs w:val="28"/>
          <w:lang w:val="es-MX"/>
        </w:rPr>
        <w:t xml:space="preserve"> hồ sơ</w:t>
      </w:r>
      <w:r w:rsidRPr="003E40A1">
        <w:rPr>
          <w:rFonts w:asciiTheme="majorHAnsi" w:hAnsiTheme="majorHAnsi" w:cstheme="majorHAnsi"/>
          <w:bCs/>
          <w:spacing w:val="8"/>
          <w:sz w:val="28"/>
          <w:szCs w:val="28"/>
          <w:lang w:val="es-MX"/>
        </w:rPr>
        <w:t xml:space="preserve"> kèm theo văn bản của cơ quan lập hồ sơ đề nghị </w:t>
      </w:r>
      <w:r w:rsidRPr="003E40A1">
        <w:rPr>
          <w:rFonts w:asciiTheme="majorHAnsi" w:hAnsiTheme="majorHAnsi"/>
          <w:spacing w:val="8"/>
          <w:sz w:val="28"/>
          <w:szCs w:val="28"/>
        </w:rPr>
        <w:t>áp dụng biện pháp xử lý hành chính đưa vào cơ sở cai nghiện bắt buộc</w:t>
      </w:r>
      <w:r w:rsidR="00647DFA">
        <w:rPr>
          <w:rFonts w:asciiTheme="majorHAnsi" w:hAnsiTheme="majorHAnsi"/>
          <w:spacing w:val="8"/>
          <w:sz w:val="28"/>
          <w:szCs w:val="28"/>
          <w:lang w:val="es-MX"/>
        </w:rPr>
        <w:t>,</w:t>
      </w:r>
      <w:r w:rsidR="00803A96" w:rsidRPr="003E40A1">
        <w:rPr>
          <w:rFonts w:asciiTheme="majorHAnsi" w:hAnsiTheme="majorHAnsi" w:cstheme="majorHAnsi"/>
          <w:bCs/>
          <w:spacing w:val="8"/>
          <w:sz w:val="28"/>
          <w:szCs w:val="28"/>
          <w:lang w:val="es-MX"/>
        </w:rPr>
        <w:t xml:space="preserve"> </w:t>
      </w:r>
      <w:r w:rsidRPr="003E40A1">
        <w:rPr>
          <w:rFonts w:asciiTheme="majorHAnsi" w:hAnsiTheme="majorHAnsi" w:cstheme="majorHAnsi"/>
          <w:bCs/>
          <w:spacing w:val="8"/>
          <w:sz w:val="28"/>
          <w:szCs w:val="28"/>
          <w:lang w:val="es-MX"/>
        </w:rPr>
        <w:t>như sau:</w:t>
      </w:r>
    </w:p>
    <w:p w:rsidR="00362A37" w:rsidRPr="003E40A1" w:rsidRDefault="00362A37" w:rsidP="008D5BB8">
      <w:pPr>
        <w:spacing w:before="180" w:after="180" w:line="400" w:lineRule="atLeast"/>
        <w:ind w:firstLine="720"/>
        <w:jc w:val="both"/>
        <w:rPr>
          <w:rFonts w:asciiTheme="majorHAnsi" w:hAnsiTheme="majorHAnsi"/>
          <w:spacing w:val="8"/>
          <w:sz w:val="28"/>
          <w:szCs w:val="28"/>
          <w:lang w:val="es-MX"/>
        </w:rPr>
      </w:pPr>
      <w:r w:rsidRPr="003E40A1">
        <w:rPr>
          <w:rFonts w:asciiTheme="majorHAnsi" w:hAnsiTheme="majorHAnsi" w:cstheme="majorHAnsi"/>
          <w:bCs/>
          <w:spacing w:val="8"/>
          <w:sz w:val="28"/>
          <w:szCs w:val="28"/>
          <w:lang w:val="es-MX"/>
        </w:rPr>
        <w:t xml:space="preserve">a) Đối với hồ sơ quy định tại </w:t>
      </w:r>
      <w:r w:rsidR="00D2570C">
        <w:rPr>
          <w:rFonts w:asciiTheme="majorHAnsi" w:hAnsiTheme="majorHAnsi" w:cstheme="majorHAnsi"/>
          <w:bCs/>
          <w:spacing w:val="8"/>
          <w:sz w:val="28"/>
          <w:szCs w:val="28"/>
          <w:lang w:val="es-MX"/>
        </w:rPr>
        <w:t>K</w:t>
      </w:r>
      <w:r w:rsidRPr="003E40A1">
        <w:rPr>
          <w:rFonts w:asciiTheme="majorHAnsi" w:hAnsiTheme="majorHAnsi" w:cstheme="majorHAnsi"/>
          <w:bCs/>
          <w:spacing w:val="8"/>
          <w:sz w:val="28"/>
          <w:szCs w:val="28"/>
          <w:lang w:val="es-MX"/>
        </w:rPr>
        <w:t xml:space="preserve">hoản 1 Điều 9 Nghị </w:t>
      </w:r>
      <w:r w:rsidR="00C52111">
        <w:rPr>
          <w:rFonts w:asciiTheme="majorHAnsi" w:hAnsiTheme="majorHAnsi" w:cstheme="majorHAnsi"/>
          <w:bCs/>
          <w:spacing w:val="8"/>
          <w:sz w:val="28"/>
          <w:szCs w:val="28"/>
          <w:lang w:val="es-MX"/>
        </w:rPr>
        <w:t xml:space="preserve">định </w:t>
      </w:r>
      <w:r w:rsidRPr="003E40A1">
        <w:rPr>
          <w:rFonts w:asciiTheme="majorHAnsi" w:hAnsiTheme="majorHAnsi" w:cstheme="majorHAnsi"/>
          <w:bCs/>
          <w:spacing w:val="8"/>
          <w:sz w:val="28"/>
          <w:szCs w:val="28"/>
          <w:lang w:val="es-MX"/>
        </w:rPr>
        <w:t xml:space="preserve">này </w:t>
      </w:r>
      <w:r w:rsidR="00803A96" w:rsidRPr="003E40A1">
        <w:rPr>
          <w:rFonts w:asciiTheme="majorHAnsi" w:hAnsiTheme="majorHAnsi" w:cstheme="majorHAnsi"/>
          <w:bCs/>
          <w:spacing w:val="8"/>
          <w:sz w:val="28"/>
          <w:szCs w:val="28"/>
          <w:lang w:val="es-MX"/>
        </w:rPr>
        <w:t xml:space="preserve">được </w:t>
      </w:r>
      <w:r w:rsidRPr="003E40A1">
        <w:rPr>
          <w:rFonts w:asciiTheme="majorHAnsi" w:hAnsiTheme="majorHAnsi" w:cstheme="majorHAnsi"/>
          <w:bCs/>
          <w:spacing w:val="8"/>
          <w:sz w:val="28"/>
          <w:szCs w:val="28"/>
          <w:lang w:val="es-MX"/>
        </w:rPr>
        <w:t xml:space="preserve">chuyển </w:t>
      </w:r>
      <w:r w:rsidR="00803A96" w:rsidRPr="003E40A1">
        <w:rPr>
          <w:rFonts w:asciiTheme="majorHAnsi" w:hAnsiTheme="majorHAnsi" w:cstheme="majorHAnsi"/>
          <w:bCs/>
          <w:spacing w:val="8"/>
          <w:sz w:val="28"/>
          <w:szCs w:val="28"/>
          <w:lang w:val="es-MX"/>
        </w:rPr>
        <w:t>t</w:t>
      </w:r>
      <w:r w:rsidRPr="003E40A1">
        <w:rPr>
          <w:rFonts w:asciiTheme="majorHAnsi" w:hAnsiTheme="majorHAnsi" w:cstheme="majorHAnsi"/>
          <w:bCs/>
          <w:spacing w:val="8"/>
          <w:sz w:val="28"/>
          <w:szCs w:val="28"/>
          <w:lang w:val="es-MX"/>
        </w:rPr>
        <w:t>ới</w:t>
      </w:r>
      <w:r w:rsidRPr="003E40A1">
        <w:rPr>
          <w:rFonts w:asciiTheme="majorHAnsi" w:hAnsiTheme="majorHAnsi"/>
          <w:spacing w:val="8"/>
          <w:sz w:val="28"/>
          <w:szCs w:val="28"/>
        </w:rPr>
        <w:t xml:space="preserve"> </w:t>
      </w:r>
      <w:r w:rsidRPr="003E40A1">
        <w:rPr>
          <w:rFonts w:asciiTheme="majorHAnsi" w:hAnsiTheme="majorHAnsi"/>
          <w:spacing w:val="8"/>
          <w:sz w:val="28"/>
          <w:szCs w:val="28"/>
          <w:lang w:val="es-MX"/>
        </w:rPr>
        <w:t xml:space="preserve">Trưởng </w:t>
      </w:r>
      <w:r w:rsidRPr="003E40A1">
        <w:rPr>
          <w:rFonts w:asciiTheme="majorHAnsi" w:hAnsiTheme="majorHAnsi"/>
          <w:spacing w:val="8"/>
          <w:sz w:val="28"/>
          <w:szCs w:val="28"/>
        </w:rPr>
        <w:t xml:space="preserve">phòng Tư pháp cấp huyện nơi người bị đề nghị áp dụng biện pháp xử lý hành chính </w:t>
      </w:r>
      <w:r w:rsidR="003A6233" w:rsidRPr="006F2289">
        <w:rPr>
          <w:rFonts w:asciiTheme="majorHAnsi" w:hAnsiTheme="majorHAnsi"/>
          <w:spacing w:val="8"/>
          <w:sz w:val="28"/>
          <w:szCs w:val="28"/>
          <w:lang w:val="es-MX"/>
        </w:rPr>
        <w:t xml:space="preserve">cư trú </w:t>
      </w:r>
      <w:r w:rsidR="00C52111" w:rsidRPr="002439BE">
        <w:rPr>
          <w:rFonts w:asciiTheme="majorHAnsi" w:hAnsiTheme="majorHAnsi"/>
          <w:spacing w:val="8"/>
          <w:sz w:val="28"/>
          <w:szCs w:val="28"/>
          <w:lang w:val="es-MX"/>
        </w:rPr>
        <w:t xml:space="preserve">để </w:t>
      </w:r>
      <w:r w:rsidRPr="003E40A1">
        <w:rPr>
          <w:rFonts w:asciiTheme="majorHAnsi" w:hAnsiTheme="majorHAnsi"/>
          <w:spacing w:val="8"/>
          <w:sz w:val="28"/>
          <w:szCs w:val="28"/>
          <w:lang w:val="es-MX"/>
        </w:rPr>
        <w:t>kiểm tra tính pháp lý</w:t>
      </w:r>
      <w:r w:rsidRPr="003E40A1">
        <w:rPr>
          <w:rFonts w:asciiTheme="majorHAnsi" w:hAnsiTheme="majorHAnsi" w:cstheme="majorHAnsi"/>
          <w:bCs/>
          <w:spacing w:val="8"/>
          <w:sz w:val="28"/>
          <w:szCs w:val="28"/>
          <w:lang w:val="es-MX"/>
        </w:rPr>
        <w:t xml:space="preserve"> của hồ sơ;</w:t>
      </w:r>
    </w:p>
    <w:p w:rsidR="00362A37" w:rsidRDefault="00362A37" w:rsidP="008D5BB8">
      <w:pPr>
        <w:spacing w:before="180" w:after="180" w:line="400" w:lineRule="atLeast"/>
        <w:ind w:firstLine="720"/>
        <w:jc w:val="both"/>
        <w:rPr>
          <w:rFonts w:asciiTheme="majorHAnsi" w:hAnsiTheme="majorHAnsi" w:cstheme="majorHAnsi"/>
          <w:bCs/>
          <w:spacing w:val="8"/>
          <w:sz w:val="28"/>
          <w:szCs w:val="28"/>
          <w:lang w:val="es-MX"/>
        </w:rPr>
      </w:pPr>
      <w:r w:rsidRPr="003E40A1">
        <w:rPr>
          <w:rFonts w:asciiTheme="majorHAnsi" w:hAnsiTheme="majorHAnsi" w:cstheme="majorHAnsi"/>
          <w:bCs/>
          <w:spacing w:val="8"/>
          <w:sz w:val="28"/>
          <w:szCs w:val="28"/>
          <w:lang w:val="es-MX"/>
        </w:rPr>
        <w:t xml:space="preserve">b) Đối với hồ sơ quy định tại </w:t>
      </w:r>
      <w:r w:rsidR="00D2570C">
        <w:rPr>
          <w:rFonts w:asciiTheme="majorHAnsi" w:hAnsiTheme="majorHAnsi" w:cstheme="majorHAnsi"/>
          <w:bCs/>
          <w:spacing w:val="8"/>
          <w:sz w:val="28"/>
          <w:szCs w:val="28"/>
          <w:lang w:val="es-MX"/>
        </w:rPr>
        <w:t>K</w:t>
      </w:r>
      <w:r w:rsidRPr="003E40A1">
        <w:rPr>
          <w:rFonts w:asciiTheme="majorHAnsi" w:hAnsiTheme="majorHAnsi" w:cstheme="majorHAnsi"/>
          <w:bCs/>
          <w:spacing w:val="8"/>
          <w:sz w:val="28"/>
          <w:szCs w:val="28"/>
          <w:lang w:val="es-MX"/>
        </w:rPr>
        <w:t xml:space="preserve">hoản 2 Điều 9 Nghị </w:t>
      </w:r>
      <w:r w:rsidR="00C52111">
        <w:rPr>
          <w:rFonts w:asciiTheme="majorHAnsi" w:hAnsiTheme="majorHAnsi" w:cstheme="majorHAnsi"/>
          <w:bCs/>
          <w:spacing w:val="8"/>
          <w:sz w:val="28"/>
          <w:szCs w:val="28"/>
          <w:lang w:val="es-MX"/>
        </w:rPr>
        <w:t xml:space="preserve">định </w:t>
      </w:r>
      <w:r w:rsidRPr="003E40A1">
        <w:rPr>
          <w:rFonts w:asciiTheme="majorHAnsi" w:hAnsiTheme="majorHAnsi" w:cstheme="majorHAnsi"/>
          <w:bCs/>
          <w:spacing w:val="8"/>
          <w:sz w:val="28"/>
          <w:szCs w:val="28"/>
          <w:lang w:val="es-MX"/>
        </w:rPr>
        <w:t>này thì chuyển hồ sơ tới</w:t>
      </w:r>
      <w:r w:rsidRPr="003E40A1">
        <w:rPr>
          <w:rFonts w:asciiTheme="majorHAnsi" w:hAnsiTheme="majorHAnsi"/>
          <w:spacing w:val="8"/>
          <w:sz w:val="28"/>
          <w:szCs w:val="28"/>
        </w:rPr>
        <w:t xml:space="preserve"> </w:t>
      </w:r>
      <w:r w:rsidRPr="003E40A1">
        <w:rPr>
          <w:rFonts w:asciiTheme="majorHAnsi" w:hAnsiTheme="majorHAnsi"/>
          <w:spacing w:val="8"/>
          <w:sz w:val="28"/>
          <w:szCs w:val="28"/>
          <w:lang w:val="es-MX"/>
        </w:rPr>
        <w:t xml:space="preserve">Trưởng </w:t>
      </w:r>
      <w:r w:rsidRPr="003E40A1">
        <w:rPr>
          <w:rFonts w:asciiTheme="majorHAnsi" w:hAnsiTheme="majorHAnsi"/>
          <w:spacing w:val="8"/>
          <w:sz w:val="28"/>
          <w:szCs w:val="28"/>
        </w:rPr>
        <w:t>phòng Tư pháp cấp huyện nơi cơ quan lập hồ sơ đóng trụ sở</w:t>
      </w:r>
      <w:r w:rsidRPr="003E40A1">
        <w:rPr>
          <w:rFonts w:asciiTheme="majorHAnsi" w:hAnsiTheme="majorHAnsi"/>
          <w:spacing w:val="8"/>
          <w:sz w:val="28"/>
          <w:szCs w:val="28"/>
          <w:lang w:val="es-MX"/>
        </w:rPr>
        <w:t xml:space="preserve"> để kiểm tra tính pháp lý</w:t>
      </w:r>
      <w:r w:rsidRPr="003E40A1">
        <w:rPr>
          <w:rFonts w:asciiTheme="majorHAnsi" w:hAnsiTheme="majorHAnsi" w:cstheme="majorHAnsi"/>
          <w:bCs/>
          <w:spacing w:val="8"/>
          <w:sz w:val="28"/>
          <w:szCs w:val="28"/>
          <w:lang w:val="es-MX"/>
        </w:rPr>
        <w:t xml:space="preserve"> của hồ sơ.”</w:t>
      </w:r>
    </w:p>
    <w:p w:rsidR="002F29D7" w:rsidRPr="003E0760" w:rsidRDefault="00C62046" w:rsidP="008D5BB8">
      <w:pPr>
        <w:spacing w:before="180" w:after="180" w:line="400" w:lineRule="atLeast"/>
        <w:ind w:firstLine="720"/>
        <w:jc w:val="both"/>
        <w:rPr>
          <w:rFonts w:asciiTheme="majorHAnsi" w:hAnsiTheme="majorHAnsi" w:cstheme="majorHAnsi"/>
          <w:spacing w:val="8"/>
          <w:sz w:val="28"/>
          <w:szCs w:val="28"/>
          <w:lang w:val="es-MX"/>
        </w:rPr>
      </w:pPr>
      <w:r w:rsidRPr="003E0760">
        <w:rPr>
          <w:rFonts w:asciiTheme="majorHAnsi" w:hAnsiTheme="majorHAnsi" w:cstheme="majorHAnsi"/>
          <w:spacing w:val="8"/>
          <w:sz w:val="28"/>
          <w:szCs w:val="28"/>
          <w:lang w:val="es-MX"/>
        </w:rPr>
        <w:t>5</w:t>
      </w:r>
      <w:r w:rsidR="00946C75" w:rsidRPr="003E0760">
        <w:rPr>
          <w:rFonts w:asciiTheme="majorHAnsi" w:hAnsiTheme="majorHAnsi" w:cstheme="majorHAnsi"/>
          <w:spacing w:val="8"/>
          <w:sz w:val="28"/>
          <w:szCs w:val="28"/>
        </w:rPr>
        <w:t xml:space="preserve">. </w:t>
      </w:r>
      <w:r w:rsidR="002F4CFA" w:rsidRPr="006F2289">
        <w:rPr>
          <w:rFonts w:asciiTheme="majorHAnsi" w:hAnsiTheme="majorHAnsi" w:cstheme="majorHAnsi"/>
          <w:spacing w:val="8"/>
          <w:sz w:val="28"/>
          <w:szCs w:val="28"/>
          <w:lang w:val="es-MX"/>
        </w:rPr>
        <w:t xml:space="preserve">Điểm b Khoản 1 </w:t>
      </w:r>
      <w:r w:rsidR="00946C75" w:rsidRPr="003E0760">
        <w:rPr>
          <w:rFonts w:asciiTheme="majorHAnsi" w:hAnsiTheme="majorHAnsi" w:cstheme="majorHAnsi"/>
          <w:spacing w:val="8"/>
          <w:sz w:val="28"/>
          <w:szCs w:val="28"/>
        </w:rPr>
        <w:t xml:space="preserve">Điều </w:t>
      </w:r>
      <w:r w:rsidR="00946C75" w:rsidRPr="003E0760">
        <w:rPr>
          <w:rFonts w:asciiTheme="majorHAnsi" w:hAnsiTheme="majorHAnsi" w:cstheme="majorHAnsi"/>
          <w:spacing w:val="8"/>
          <w:sz w:val="28"/>
          <w:szCs w:val="28"/>
          <w:lang w:val="es-MX"/>
        </w:rPr>
        <w:t>13</w:t>
      </w:r>
      <w:r w:rsidR="00946C75" w:rsidRPr="003E0760">
        <w:rPr>
          <w:rFonts w:asciiTheme="majorHAnsi" w:hAnsiTheme="majorHAnsi" w:cstheme="majorHAnsi"/>
          <w:spacing w:val="8"/>
          <w:sz w:val="28"/>
          <w:szCs w:val="28"/>
        </w:rPr>
        <w:t xml:space="preserve"> được sửa đổi, bổ sung như sau:</w:t>
      </w:r>
    </w:p>
    <w:p w:rsidR="002F6D73" w:rsidRPr="002F4CFA" w:rsidRDefault="002F29D7" w:rsidP="002F4CFA">
      <w:pPr>
        <w:spacing w:before="180" w:after="180" w:line="400" w:lineRule="atLeast"/>
        <w:ind w:firstLine="720"/>
        <w:jc w:val="both"/>
        <w:rPr>
          <w:rFonts w:asciiTheme="majorHAnsi" w:hAnsiTheme="majorHAnsi" w:cstheme="majorHAnsi"/>
          <w:spacing w:val="8"/>
          <w:sz w:val="28"/>
          <w:szCs w:val="28"/>
        </w:rPr>
      </w:pPr>
      <w:r w:rsidRPr="003E0760">
        <w:rPr>
          <w:b/>
          <w:bCs/>
          <w:spacing w:val="6"/>
          <w:sz w:val="28"/>
          <w:szCs w:val="28"/>
          <w:lang w:val="es-MX"/>
        </w:rPr>
        <w:t>“</w:t>
      </w:r>
      <w:r w:rsidRPr="003E0760">
        <w:rPr>
          <w:spacing w:val="6"/>
          <w:sz w:val="28"/>
          <w:szCs w:val="28"/>
        </w:rPr>
        <w:t>b) Trường hợp hồ sơ chưa đầy đủ thì có văn bản đề nghị cơ quan lập hồ sơ bổ sung, trong đó nêu rõ lý do và các tài liệu cần bổ sung vào hồ sơ. Trong thời hạn 02 ngày làm việc, kể từ ngày nhận được văn bản yêu cầu, cơ quan lập hồ sơ phải bổ sung các tài liệu theo yêu cầu. Sau thời hạn trên, nếu hồ sơ không được bổ sung, Trưởng phòng Lao động - Thương binh và Xã hội trả lại hồ sơ cho cơ quan lập hồ sơ đồng thời thông báo bằng văn bản cho Trưởng phòng Tư pháp và người bị lập hồ sơ đề nghị áp dụng biện pháp đưa vào cơ sở cai nghiện bắt buộc.</w:t>
      </w:r>
      <w:r w:rsidRPr="002F6D73">
        <w:rPr>
          <w:spacing w:val="6"/>
          <w:sz w:val="28"/>
          <w:szCs w:val="28"/>
        </w:rPr>
        <w:t>”</w:t>
      </w:r>
    </w:p>
    <w:p w:rsidR="00B61756" w:rsidRPr="002F6D73" w:rsidRDefault="00D0055A" w:rsidP="008D5BB8">
      <w:pPr>
        <w:spacing w:before="180" w:after="180" w:line="380" w:lineRule="atLeast"/>
        <w:ind w:firstLine="720"/>
        <w:jc w:val="both"/>
        <w:rPr>
          <w:rFonts w:asciiTheme="majorHAnsi" w:hAnsiTheme="majorHAnsi" w:cstheme="majorHAnsi"/>
          <w:spacing w:val="8"/>
          <w:sz w:val="28"/>
          <w:szCs w:val="28"/>
        </w:rPr>
      </w:pPr>
      <w:r w:rsidRPr="002F6D73">
        <w:rPr>
          <w:rFonts w:asciiTheme="majorHAnsi" w:hAnsiTheme="majorHAnsi" w:cstheme="majorHAnsi"/>
          <w:spacing w:val="6"/>
          <w:sz w:val="28"/>
          <w:szCs w:val="28"/>
        </w:rPr>
        <w:t>6</w:t>
      </w:r>
      <w:r w:rsidR="00095841" w:rsidRPr="002F6D73">
        <w:rPr>
          <w:rFonts w:asciiTheme="majorHAnsi" w:hAnsiTheme="majorHAnsi" w:cstheme="majorHAnsi"/>
          <w:spacing w:val="6"/>
          <w:sz w:val="28"/>
          <w:szCs w:val="28"/>
        </w:rPr>
        <w:t xml:space="preserve">. </w:t>
      </w:r>
      <w:r w:rsidR="00926F3A" w:rsidRPr="006F2289">
        <w:rPr>
          <w:rFonts w:asciiTheme="majorHAnsi" w:hAnsiTheme="majorHAnsi" w:cstheme="majorHAnsi"/>
          <w:spacing w:val="6"/>
          <w:sz w:val="28"/>
          <w:szCs w:val="28"/>
        </w:rPr>
        <w:t>Sửa đổi Khoản 1, Khoản 2</w:t>
      </w:r>
      <w:r w:rsidR="005F732B" w:rsidRPr="006F2289">
        <w:rPr>
          <w:rFonts w:asciiTheme="majorHAnsi" w:hAnsiTheme="majorHAnsi" w:cstheme="majorHAnsi"/>
          <w:spacing w:val="6"/>
          <w:sz w:val="28"/>
          <w:szCs w:val="28"/>
        </w:rPr>
        <w:t xml:space="preserve"> </w:t>
      </w:r>
      <w:r w:rsidR="003B21AE" w:rsidRPr="002F6D73">
        <w:rPr>
          <w:rFonts w:asciiTheme="majorHAnsi" w:hAnsiTheme="majorHAnsi" w:cstheme="majorHAnsi"/>
          <w:spacing w:val="6"/>
          <w:sz w:val="28"/>
          <w:szCs w:val="28"/>
        </w:rPr>
        <w:t>Điều 24 được sửa đổi, bổ sung như sau:</w:t>
      </w:r>
    </w:p>
    <w:p w:rsidR="00B61756" w:rsidRPr="002F6D73" w:rsidRDefault="003B21AE" w:rsidP="008D5BB8">
      <w:pPr>
        <w:spacing w:before="180" w:after="180" w:line="380" w:lineRule="atLeast"/>
        <w:ind w:firstLine="720"/>
        <w:jc w:val="both"/>
        <w:rPr>
          <w:rFonts w:asciiTheme="majorHAnsi" w:hAnsiTheme="majorHAnsi" w:cstheme="majorHAnsi"/>
          <w:spacing w:val="6"/>
          <w:sz w:val="28"/>
          <w:szCs w:val="28"/>
        </w:rPr>
      </w:pPr>
      <w:r w:rsidRPr="002F6D73">
        <w:rPr>
          <w:rFonts w:asciiTheme="majorHAnsi" w:hAnsiTheme="majorHAnsi" w:cstheme="majorHAnsi"/>
          <w:spacing w:val="6"/>
          <w:sz w:val="28"/>
          <w:szCs w:val="28"/>
        </w:rPr>
        <w:t>“</w:t>
      </w:r>
      <w:r w:rsidR="00B61756" w:rsidRPr="002F6D73">
        <w:rPr>
          <w:b/>
          <w:bCs/>
          <w:spacing w:val="6"/>
          <w:sz w:val="28"/>
          <w:szCs w:val="28"/>
        </w:rPr>
        <w:t xml:space="preserve">Điều 24. Định mức </w:t>
      </w:r>
      <w:r w:rsidR="004E0B0C" w:rsidRPr="002F7A32">
        <w:rPr>
          <w:b/>
          <w:bCs/>
          <w:spacing w:val="6"/>
          <w:sz w:val="28"/>
          <w:szCs w:val="28"/>
        </w:rPr>
        <w:t>tiền</w:t>
      </w:r>
      <w:r w:rsidR="00B61756" w:rsidRPr="002F6D73">
        <w:rPr>
          <w:b/>
          <w:bCs/>
          <w:spacing w:val="6"/>
          <w:sz w:val="28"/>
          <w:szCs w:val="28"/>
        </w:rPr>
        <w:t xml:space="preserve"> ăn, </w:t>
      </w:r>
      <w:r w:rsidR="002F6D73" w:rsidRPr="002F6D73">
        <w:rPr>
          <w:b/>
          <w:bCs/>
          <w:spacing w:val="6"/>
          <w:sz w:val="28"/>
          <w:szCs w:val="28"/>
        </w:rPr>
        <w:t>ở</w:t>
      </w:r>
      <w:r w:rsidR="00B61756" w:rsidRPr="002F6D73">
        <w:rPr>
          <w:b/>
          <w:bCs/>
          <w:spacing w:val="6"/>
          <w:sz w:val="28"/>
          <w:szCs w:val="28"/>
        </w:rPr>
        <w:t xml:space="preserve"> và sinh hoạt</w:t>
      </w:r>
    </w:p>
    <w:p w:rsidR="00494743" w:rsidRPr="006F2289" w:rsidRDefault="003B21AE" w:rsidP="002F7A32">
      <w:pPr>
        <w:spacing w:before="180" w:after="180" w:line="360" w:lineRule="atLeast"/>
        <w:ind w:firstLine="720"/>
        <w:jc w:val="both"/>
        <w:rPr>
          <w:rFonts w:asciiTheme="majorHAnsi" w:hAnsiTheme="majorHAnsi"/>
          <w:spacing w:val="6"/>
          <w:sz w:val="28"/>
          <w:szCs w:val="28"/>
        </w:rPr>
      </w:pPr>
      <w:r w:rsidRPr="002F6D73">
        <w:rPr>
          <w:rFonts w:asciiTheme="majorHAnsi" w:hAnsiTheme="majorHAnsi"/>
          <w:spacing w:val="6"/>
          <w:sz w:val="28"/>
          <w:szCs w:val="28"/>
        </w:rPr>
        <w:t xml:space="preserve">1. </w:t>
      </w:r>
      <w:r w:rsidR="008965C0" w:rsidRPr="00926F3A">
        <w:rPr>
          <w:rFonts w:asciiTheme="majorHAnsi" w:hAnsiTheme="majorHAnsi"/>
          <w:sz w:val="28"/>
          <w:szCs w:val="28"/>
        </w:rPr>
        <w:t xml:space="preserve">Định mức </w:t>
      </w:r>
      <w:r w:rsidR="008D5C91" w:rsidRPr="00926F3A">
        <w:rPr>
          <w:rFonts w:asciiTheme="majorHAnsi" w:hAnsiTheme="majorHAnsi"/>
          <w:sz w:val="28"/>
          <w:szCs w:val="28"/>
        </w:rPr>
        <w:t>tiền ăn</w:t>
      </w:r>
      <w:r w:rsidR="008965C0" w:rsidRPr="00926F3A">
        <w:rPr>
          <w:rFonts w:asciiTheme="majorHAnsi" w:hAnsiTheme="majorHAnsi"/>
          <w:sz w:val="28"/>
          <w:szCs w:val="28"/>
        </w:rPr>
        <w:t xml:space="preserve"> </w:t>
      </w:r>
      <w:r w:rsidR="008D5C91" w:rsidRPr="00926F3A">
        <w:rPr>
          <w:rFonts w:asciiTheme="majorHAnsi" w:hAnsiTheme="majorHAnsi"/>
          <w:sz w:val="28"/>
          <w:szCs w:val="28"/>
        </w:rPr>
        <w:t xml:space="preserve">hàng tháng </w:t>
      </w:r>
      <w:r w:rsidR="008965C0" w:rsidRPr="00926F3A">
        <w:rPr>
          <w:rFonts w:asciiTheme="majorHAnsi" w:hAnsiTheme="majorHAnsi"/>
          <w:sz w:val="28"/>
          <w:szCs w:val="28"/>
        </w:rPr>
        <w:t xml:space="preserve">của học viên </w:t>
      </w:r>
      <w:r w:rsidR="00E43D20" w:rsidRPr="006F2289">
        <w:rPr>
          <w:rFonts w:asciiTheme="majorHAnsi" w:hAnsiTheme="majorHAnsi"/>
          <w:sz w:val="28"/>
          <w:szCs w:val="28"/>
        </w:rPr>
        <w:t xml:space="preserve">là </w:t>
      </w:r>
      <w:r w:rsidR="008965C0" w:rsidRPr="00926F3A">
        <w:rPr>
          <w:rFonts w:asciiTheme="majorHAnsi" w:hAnsiTheme="majorHAnsi"/>
          <w:sz w:val="28"/>
          <w:szCs w:val="28"/>
        </w:rPr>
        <w:t>0,8 lần mức lương cơ sở</w:t>
      </w:r>
      <w:r w:rsidRPr="00926F3A">
        <w:rPr>
          <w:rFonts w:asciiTheme="majorHAnsi" w:hAnsiTheme="majorHAnsi"/>
          <w:sz w:val="28"/>
          <w:szCs w:val="28"/>
        </w:rPr>
        <w:t>.</w:t>
      </w:r>
      <w:r w:rsidR="008D5C91" w:rsidRPr="002F6D73">
        <w:rPr>
          <w:rFonts w:asciiTheme="majorHAnsi" w:hAnsiTheme="majorHAnsi"/>
          <w:spacing w:val="6"/>
          <w:sz w:val="28"/>
          <w:szCs w:val="28"/>
        </w:rPr>
        <w:t xml:space="preserve"> </w:t>
      </w:r>
      <w:r w:rsidRPr="002F6D73">
        <w:rPr>
          <w:rFonts w:asciiTheme="majorHAnsi" w:hAnsiTheme="majorHAnsi"/>
          <w:spacing w:val="6"/>
          <w:sz w:val="28"/>
          <w:szCs w:val="28"/>
        </w:rPr>
        <w:t>Ngày lễ, Tết dương lịch học viên được ăn thêm không quá 03 lần tiêu chuẩn ngày thường; các ngày Tết nguyên đán học viên được ăn thêm không quá</w:t>
      </w:r>
      <w:r w:rsidR="00C72AFB">
        <w:rPr>
          <w:rFonts w:asciiTheme="majorHAnsi" w:hAnsiTheme="majorHAnsi"/>
          <w:spacing w:val="6"/>
          <w:sz w:val="28"/>
          <w:szCs w:val="28"/>
        </w:rPr>
        <w:t xml:space="preserve"> 05 lần tiêu chuẩn ngày thường; </w:t>
      </w:r>
      <w:r w:rsidR="00554A73" w:rsidRPr="006F2289">
        <w:rPr>
          <w:rFonts w:asciiTheme="majorHAnsi" w:hAnsiTheme="majorHAnsi"/>
          <w:spacing w:val="6"/>
          <w:sz w:val="28"/>
          <w:szCs w:val="28"/>
        </w:rPr>
        <w:t>chế độ ăn đối với học viên bị ốm do Giám đốc cơ sở cai nghiện bắt buộc quyết định theo chỉ định của cán bộ y tế điều trị, nhưng không thấp hơn 03 lần tiêu chuẩn ngày thường.</w:t>
      </w:r>
    </w:p>
    <w:p w:rsidR="00191263" w:rsidRPr="006F2289" w:rsidRDefault="00494743" w:rsidP="008D5BB8">
      <w:pPr>
        <w:spacing w:before="180" w:after="180" w:line="360" w:lineRule="atLeast"/>
        <w:ind w:firstLine="720"/>
        <w:jc w:val="both"/>
        <w:rPr>
          <w:rFonts w:asciiTheme="majorHAnsi" w:eastAsia=".VnTime" w:hAnsiTheme="majorHAnsi"/>
          <w:iCs/>
          <w:spacing w:val="6"/>
          <w:sz w:val="28"/>
          <w:szCs w:val="28"/>
        </w:rPr>
      </w:pPr>
      <w:r w:rsidRPr="00B61756">
        <w:rPr>
          <w:rFonts w:asciiTheme="majorHAnsi" w:eastAsia=".VnTime" w:hAnsiTheme="majorHAnsi"/>
          <w:iCs/>
          <w:spacing w:val="6"/>
          <w:sz w:val="28"/>
          <w:szCs w:val="28"/>
          <w:lang w:val="nb-NO"/>
        </w:rPr>
        <w:lastRenderedPageBreak/>
        <w:t xml:space="preserve">2. Học viên được trang bị đồ dùng sinh hoạt </w:t>
      </w:r>
      <w:r w:rsidRPr="00B61756">
        <w:rPr>
          <w:rFonts w:asciiTheme="majorHAnsi" w:eastAsia=".VnTime" w:hAnsiTheme="majorHAnsi"/>
          <w:iCs/>
          <w:spacing w:val="6"/>
          <w:sz w:val="28"/>
          <w:szCs w:val="28"/>
        </w:rPr>
        <w:t>cá nhân thiết</w:t>
      </w:r>
      <w:r w:rsidRPr="006F2289">
        <w:rPr>
          <w:rFonts w:asciiTheme="majorHAnsi" w:eastAsia=".VnTime" w:hAnsiTheme="majorHAnsi"/>
          <w:iCs/>
          <w:spacing w:val="6"/>
          <w:sz w:val="28"/>
          <w:szCs w:val="28"/>
        </w:rPr>
        <w:t xml:space="preserve"> yếu</w:t>
      </w:r>
      <w:r w:rsidR="00B61756" w:rsidRPr="006F2289">
        <w:rPr>
          <w:rFonts w:asciiTheme="majorHAnsi" w:eastAsia=".VnTime" w:hAnsiTheme="majorHAnsi"/>
          <w:iCs/>
          <w:spacing w:val="6"/>
          <w:sz w:val="28"/>
          <w:szCs w:val="28"/>
        </w:rPr>
        <w:t xml:space="preserve"> </w:t>
      </w:r>
      <w:r w:rsidR="00191263" w:rsidRPr="006F2289">
        <w:rPr>
          <w:rFonts w:asciiTheme="majorHAnsi" w:eastAsia=".VnTime" w:hAnsiTheme="majorHAnsi"/>
          <w:iCs/>
          <w:spacing w:val="6"/>
          <w:sz w:val="28"/>
          <w:szCs w:val="28"/>
        </w:rPr>
        <w:t>như sau:</w:t>
      </w:r>
    </w:p>
    <w:p w:rsidR="00191263" w:rsidRPr="00B61756" w:rsidRDefault="00191263" w:rsidP="008D5BB8">
      <w:pPr>
        <w:spacing w:before="180" w:after="180" w:line="360" w:lineRule="atLeast"/>
        <w:ind w:firstLine="720"/>
        <w:jc w:val="both"/>
        <w:rPr>
          <w:rFonts w:asciiTheme="majorHAnsi" w:eastAsia=".VnTime" w:hAnsiTheme="majorHAnsi"/>
          <w:iCs/>
          <w:spacing w:val="6"/>
          <w:sz w:val="28"/>
          <w:szCs w:val="28"/>
          <w:lang w:val="nb-NO"/>
        </w:rPr>
      </w:pPr>
      <w:r w:rsidRPr="006F2289">
        <w:rPr>
          <w:rFonts w:asciiTheme="majorHAnsi" w:eastAsia=".VnTime" w:hAnsiTheme="majorHAnsi"/>
          <w:iCs/>
          <w:spacing w:val="6"/>
          <w:sz w:val="28"/>
          <w:szCs w:val="28"/>
        </w:rPr>
        <w:t>a)</w:t>
      </w:r>
      <w:r w:rsidR="00494743" w:rsidRPr="006F2289">
        <w:rPr>
          <w:rFonts w:asciiTheme="majorHAnsi" w:eastAsia=".VnTime" w:hAnsiTheme="majorHAnsi"/>
          <w:iCs/>
          <w:spacing w:val="6"/>
          <w:sz w:val="28"/>
          <w:szCs w:val="28"/>
        </w:rPr>
        <w:t xml:space="preserve"> </w:t>
      </w:r>
      <w:r w:rsidRPr="006F2289">
        <w:rPr>
          <w:rFonts w:asciiTheme="majorHAnsi" w:eastAsia=".VnTime" w:hAnsiTheme="majorHAnsi"/>
          <w:iCs/>
          <w:spacing w:val="6"/>
          <w:sz w:val="28"/>
          <w:szCs w:val="28"/>
        </w:rPr>
        <w:t xml:space="preserve">Tiền </w:t>
      </w:r>
      <w:r w:rsidRPr="00B61756">
        <w:rPr>
          <w:rFonts w:asciiTheme="majorHAnsi" w:eastAsia=".VnTime" w:hAnsiTheme="majorHAnsi"/>
          <w:iCs/>
          <w:spacing w:val="6"/>
          <w:sz w:val="28"/>
          <w:szCs w:val="28"/>
          <w:lang w:val="nb-NO"/>
        </w:rPr>
        <w:t>chăn</w:t>
      </w:r>
      <w:r w:rsidR="009E0DC5">
        <w:rPr>
          <w:rFonts w:asciiTheme="majorHAnsi" w:eastAsia=".VnTime" w:hAnsiTheme="majorHAnsi"/>
          <w:iCs/>
          <w:spacing w:val="6"/>
          <w:sz w:val="28"/>
          <w:szCs w:val="28"/>
          <w:lang w:val="nb-NO"/>
        </w:rPr>
        <w:t>,</w:t>
      </w:r>
      <w:r w:rsidRPr="00B61756">
        <w:rPr>
          <w:rFonts w:asciiTheme="majorHAnsi" w:eastAsia=".VnTime" w:hAnsiTheme="majorHAnsi"/>
          <w:iCs/>
          <w:spacing w:val="6"/>
          <w:sz w:val="28"/>
          <w:szCs w:val="28"/>
          <w:lang w:val="nb-NO"/>
        </w:rPr>
        <w:t xml:space="preserve"> màn</w:t>
      </w:r>
      <w:r w:rsidR="00557503">
        <w:rPr>
          <w:rFonts w:asciiTheme="majorHAnsi" w:eastAsia=".VnTime" w:hAnsiTheme="majorHAnsi"/>
          <w:iCs/>
          <w:spacing w:val="6"/>
          <w:sz w:val="28"/>
          <w:szCs w:val="28"/>
          <w:lang w:val="nb-NO"/>
        </w:rPr>
        <w:t>, chiếu, gối</w:t>
      </w:r>
      <w:r w:rsidRPr="00B61756">
        <w:rPr>
          <w:rFonts w:asciiTheme="majorHAnsi" w:eastAsia=".VnTime" w:hAnsiTheme="majorHAnsi"/>
          <w:iCs/>
          <w:spacing w:val="6"/>
          <w:sz w:val="28"/>
          <w:szCs w:val="28"/>
          <w:lang w:val="nb-NO"/>
        </w:rPr>
        <w:t>: 3</w:t>
      </w:r>
      <w:r w:rsidRPr="00B61756">
        <w:rPr>
          <w:rFonts w:asciiTheme="majorHAnsi" w:eastAsia=".VnTime" w:hAnsiTheme="majorHAnsi"/>
          <w:spacing w:val="6"/>
          <w:sz w:val="28"/>
          <w:szCs w:val="28"/>
        </w:rPr>
        <w:t>00.000 đồng/người</w:t>
      </w:r>
      <w:r w:rsidRPr="00B61756">
        <w:rPr>
          <w:rFonts w:asciiTheme="majorHAnsi" w:eastAsia=".VnTime" w:hAnsiTheme="majorHAnsi"/>
          <w:spacing w:val="6"/>
          <w:sz w:val="28"/>
          <w:szCs w:val="28"/>
          <w:lang w:val="nb-NO"/>
        </w:rPr>
        <w:t>/năm</w:t>
      </w:r>
      <w:r w:rsidRPr="00B61756">
        <w:rPr>
          <w:rFonts w:asciiTheme="majorHAnsi" w:eastAsia=".VnTime" w:hAnsiTheme="majorHAnsi"/>
          <w:spacing w:val="6"/>
          <w:sz w:val="28"/>
          <w:szCs w:val="28"/>
        </w:rPr>
        <w:t>;</w:t>
      </w:r>
    </w:p>
    <w:p w:rsidR="00494743" w:rsidRPr="00B61756" w:rsidRDefault="00191263" w:rsidP="008D5BB8">
      <w:pPr>
        <w:spacing w:before="180" w:after="180" w:line="360" w:lineRule="atLeast"/>
        <w:ind w:firstLine="720"/>
        <w:jc w:val="both"/>
        <w:rPr>
          <w:rFonts w:asciiTheme="majorHAnsi" w:eastAsia=".VnTime" w:hAnsiTheme="majorHAnsi"/>
          <w:spacing w:val="6"/>
          <w:sz w:val="28"/>
          <w:szCs w:val="28"/>
          <w:lang w:val="nb-NO"/>
        </w:rPr>
      </w:pPr>
      <w:r w:rsidRPr="00B61756">
        <w:rPr>
          <w:rFonts w:asciiTheme="majorHAnsi" w:eastAsia=".VnTime" w:hAnsiTheme="majorHAnsi"/>
          <w:iCs/>
          <w:spacing w:val="6"/>
          <w:sz w:val="28"/>
          <w:szCs w:val="28"/>
          <w:lang w:val="nb-NO"/>
        </w:rPr>
        <w:t>b) Q</w:t>
      </w:r>
      <w:r w:rsidRPr="00B61756">
        <w:rPr>
          <w:rFonts w:asciiTheme="majorHAnsi" w:eastAsia=".VnTime" w:hAnsiTheme="majorHAnsi"/>
          <w:iCs/>
          <w:spacing w:val="6"/>
          <w:sz w:val="28"/>
          <w:szCs w:val="28"/>
        </w:rPr>
        <w:t>uần áo</w:t>
      </w:r>
      <w:r w:rsidRPr="00B61756">
        <w:rPr>
          <w:rFonts w:asciiTheme="majorHAnsi" w:eastAsia=".VnTime" w:hAnsiTheme="majorHAnsi"/>
          <w:iCs/>
          <w:spacing w:val="6"/>
          <w:sz w:val="28"/>
          <w:szCs w:val="28"/>
          <w:lang w:val="nb-NO"/>
        </w:rPr>
        <w:t xml:space="preserve"> và đồ dùng sinh hoạt </w:t>
      </w:r>
      <w:r w:rsidRPr="00B61756">
        <w:rPr>
          <w:rFonts w:asciiTheme="majorHAnsi" w:eastAsia=".VnTime" w:hAnsiTheme="majorHAnsi"/>
          <w:iCs/>
          <w:spacing w:val="6"/>
          <w:sz w:val="28"/>
          <w:szCs w:val="28"/>
        </w:rPr>
        <w:t>cá nhân</w:t>
      </w:r>
      <w:r w:rsidRPr="00B61756">
        <w:rPr>
          <w:rFonts w:asciiTheme="majorHAnsi" w:eastAsia=".VnTime" w:hAnsiTheme="majorHAnsi"/>
          <w:iCs/>
          <w:spacing w:val="6"/>
          <w:sz w:val="28"/>
          <w:szCs w:val="28"/>
          <w:lang w:val="nb-NO"/>
        </w:rPr>
        <w:t xml:space="preserve">: </w:t>
      </w:r>
      <w:r w:rsidR="00494743" w:rsidRPr="00B61756">
        <w:rPr>
          <w:rFonts w:asciiTheme="majorHAnsi" w:eastAsia=".VnTime" w:hAnsiTheme="majorHAnsi"/>
          <w:iCs/>
          <w:spacing w:val="6"/>
          <w:sz w:val="28"/>
          <w:szCs w:val="28"/>
          <w:lang w:val="nb-NO"/>
        </w:rPr>
        <w:t>5</w:t>
      </w:r>
      <w:r w:rsidR="00494743" w:rsidRPr="00B61756">
        <w:rPr>
          <w:rFonts w:asciiTheme="majorHAnsi" w:eastAsia=".VnTime" w:hAnsiTheme="majorHAnsi"/>
          <w:spacing w:val="6"/>
          <w:sz w:val="28"/>
          <w:szCs w:val="28"/>
        </w:rPr>
        <w:t>00.000 đồng/người</w:t>
      </w:r>
      <w:r w:rsidRPr="00B61756">
        <w:rPr>
          <w:rFonts w:asciiTheme="majorHAnsi" w:eastAsia=".VnTime" w:hAnsiTheme="majorHAnsi"/>
          <w:spacing w:val="6"/>
          <w:sz w:val="28"/>
          <w:szCs w:val="28"/>
          <w:lang w:val="nb-NO"/>
        </w:rPr>
        <w:t>/năm</w:t>
      </w:r>
      <w:r w:rsidR="00494743" w:rsidRPr="00B61756">
        <w:rPr>
          <w:rFonts w:asciiTheme="majorHAnsi" w:eastAsia=".VnTime" w:hAnsiTheme="majorHAnsi"/>
          <w:spacing w:val="6"/>
          <w:sz w:val="28"/>
          <w:szCs w:val="28"/>
        </w:rPr>
        <w:t>;</w:t>
      </w:r>
      <w:r w:rsidR="00494743" w:rsidRPr="00B61756">
        <w:rPr>
          <w:rFonts w:asciiTheme="majorHAnsi" w:eastAsia=".VnTime" w:hAnsiTheme="majorHAnsi"/>
          <w:spacing w:val="6"/>
          <w:sz w:val="28"/>
          <w:szCs w:val="28"/>
          <w:lang w:val="nb-NO"/>
        </w:rPr>
        <w:t xml:space="preserve"> </w:t>
      </w:r>
    </w:p>
    <w:p w:rsidR="00B61756" w:rsidRPr="006F2289" w:rsidRDefault="00191263" w:rsidP="008D5BB8">
      <w:pPr>
        <w:spacing w:before="180" w:after="180" w:line="360" w:lineRule="atLeast"/>
        <w:ind w:firstLine="720"/>
        <w:jc w:val="both"/>
        <w:rPr>
          <w:rFonts w:asciiTheme="majorHAnsi" w:hAnsiTheme="majorHAnsi"/>
          <w:spacing w:val="6"/>
          <w:sz w:val="28"/>
          <w:szCs w:val="28"/>
          <w:lang w:val="nb-NO"/>
        </w:rPr>
      </w:pPr>
      <w:r w:rsidRPr="00B61756">
        <w:rPr>
          <w:rFonts w:asciiTheme="majorHAnsi" w:eastAsia=".VnTime" w:hAnsiTheme="majorHAnsi"/>
          <w:spacing w:val="6"/>
          <w:sz w:val="28"/>
          <w:szCs w:val="28"/>
          <w:lang w:val="nb-NO"/>
        </w:rPr>
        <w:t>c) T</w:t>
      </w:r>
      <w:r w:rsidR="00494743" w:rsidRPr="00B61756">
        <w:rPr>
          <w:rFonts w:asciiTheme="majorHAnsi" w:hAnsiTheme="majorHAnsi"/>
          <w:spacing w:val="6"/>
          <w:sz w:val="28"/>
          <w:szCs w:val="28"/>
        </w:rPr>
        <w:t xml:space="preserve">iền vệ sinh phụ nữ: </w:t>
      </w:r>
      <w:r w:rsidR="002B2045">
        <w:rPr>
          <w:rFonts w:asciiTheme="majorHAnsi" w:hAnsiTheme="majorHAnsi"/>
          <w:spacing w:val="6"/>
          <w:sz w:val="28"/>
          <w:szCs w:val="28"/>
          <w:lang w:val="nb-NO"/>
        </w:rPr>
        <w:t>3</w:t>
      </w:r>
      <w:r w:rsidRPr="00B61756">
        <w:rPr>
          <w:rFonts w:asciiTheme="majorHAnsi" w:hAnsiTheme="majorHAnsi"/>
          <w:spacing w:val="6"/>
          <w:sz w:val="28"/>
          <w:szCs w:val="28"/>
        </w:rPr>
        <w:t>0.000 đồng/người/thán</w:t>
      </w:r>
      <w:r w:rsidRPr="005F732B">
        <w:rPr>
          <w:rFonts w:asciiTheme="majorHAnsi" w:hAnsiTheme="majorHAnsi"/>
          <w:spacing w:val="6"/>
          <w:sz w:val="28"/>
          <w:szCs w:val="28"/>
        </w:rPr>
        <w:t>g</w:t>
      </w:r>
      <w:r w:rsidRPr="005F732B">
        <w:rPr>
          <w:rFonts w:asciiTheme="majorHAnsi" w:hAnsiTheme="majorHAnsi"/>
          <w:spacing w:val="6"/>
          <w:sz w:val="28"/>
          <w:szCs w:val="28"/>
          <w:lang w:val="nb-NO"/>
        </w:rPr>
        <w:t>.</w:t>
      </w:r>
      <w:r w:rsidR="005F732B" w:rsidRPr="00B61756">
        <w:rPr>
          <w:rFonts w:asciiTheme="majorHAnsi" w:eastAsia=".VnTime" w:hAnsiTheme="majorHAnsi"/>
          <w:spacing w:val="6"/>
          <w:sz w:val="28"/>
          <w:szCs w:val="28"/>
          <w:lang w:val="nb-NO"/>
        </w:rPr>
        <w:t>”</w:t>
      </w:r>
    </w:p>
    <w:p w:rsidR="005F732B" w:rsidRPr="00B61756" w:rsidRDefault="005F732B" w:rsidP="008D5BB8">
      <w:pPr>
        <w:spacing w:before="180" w:after="180" w:line="360" w:lineRule="atLeast"/>
        <w:ind w:firstLine="720"/>
        <w:jc w:val="both"/>
        <w:rPr>
          <w:rFonts w:asciiTheme="majorHAnsi" w:hAnsiTheme="majorHAnsi"/>
          <w:spacing w:val="6"/>
          <w:sz w:val="28"/>
          <w:szCs w:val="28"/>
          <w:lang w:val="nb-NO"/>
        </w:rPr>
      </w:pPr>
      <w:r>
        <w:rPr>
          <w:rFonts w:asciiTheme="majorHAnsi" w:hAnsiTheme="majorHAnsi"/>
          <w:spacing w:val="6"/>
          <w:sz w:val="28"/>
          <w:szCs w:val="28"/>
          <w:lang w:val="nb-NO"/>
        </w:rPr>
        <w:t>7. Bổ sung Khoản 4 Điều 24 như sau:</w:t>
      </w:r>
    </w:p>
    <w:p w:rsidR="00B61756" w:rsidRPr="00B61756" w:rsidRDefault="00926F3A" w:rsidP="008D5BB8">
      <w:pPr>
        <w:spacing w:before="180" w:after="180" w:line="380" w:lineRule="atLeast"/>
        <w:ind w:firstLine="720"/>
        <w:jc w:val="both"/>
        <w:rPr>
          <w:rFonts w:asciiTheme="majorHAnsi" w:eastAsia=".VnTime" w:hAnsiTheme="majorHAnsi"/>
          <w:spacing w:val="6"/>
          <w:sz w:val="28"/>
          <w:szCs w:val="28"/>
          <w:lang w:val="nb-NO"/>
        </w:rPr>
      </w:pPr>
      <w:r w:rsidRPr="006F2289">
        <w:rPr>
          <w:rFonts w:asciiTheme="majorHAnsi" w:hAnsiTheme="majorHAnsi"/>
          <w:spacing w:val="4"/>
          <w:sz w:val="28"/>
          <w:szCs w:val="28"/>
          <w:lang w:val="nb-NO"/>
        </w:rPr>
        <w:t>“</w:t>
      </w:r>
      <w:r w:rsidR="00B61756" w:rsidRPr="00B61756">
        <w:rPr>
          <w:rFonts w:asciiTheme="majorHAnsi" w:eastAsia=".VnTime" w:hAnsiTheme="majorHAnsi"/>
          <w:spacing w:val="6"/>
          <w:sz w:val="28"/>
          <w:szCs w:val="28"/>
          <w:lang w:val="es-ES"/>
        </w:rPr>
        <w:t xml:space="preserve">4. Định mức quy định tại </w:t>
      </w:r>
      <w:r w:rsidR="002F6D73">
        <w:rPr>
          <w:rFonts w:asciiTheme="majorHAnsi" w:eastAsia=".VnTime" w:hAnsiTheme="majorHAnsi"/>
          <w:spacing w:val="6"/>
          <w:sz w:val="28"/>
          <w:szCs w:val="28"/>
          <w:lang w:val="es-ES"/>
        </w:rPr>
        <w:t>K</w:t>
      </w:r>
      <w:r w:rsidR="00B61756" w:rsidRPr="00B61756">
        <w:rPr>
          <w:rFonts w:asciiTheme="majorHAnsi" w:eastAsia=".VnTime" w:hAnsiTheme="majorHAnsi"/>
          <w:spacing w:val="6"/>
          <w:sz w:val="28"/>
          <w:szCs w:val="28"/>
          <w:lang w:val="es-ES"/>
        </w:rPr>
        <w:t xml:space="preserve">hoản </w:t>
      </w:r>
      <w:r>
        <w:rPr>
          <w:rFonts w:asciiTheme="majorHAnsi" w:eastAsia=".VnTime" w:hAnsiTheme="majorHAnsi"/>
          <w:spacing w:val="6"/>
          <w:sz w:val="28"/>
          <w:szCs w:val="28"/>
          <w:lang w:val="es-ES"/>
        </w:rPr>
        <w:t>1</w:t>
      </w:r>
      <w:r w:rsidR="00B61756" w:rsidRPr="00B61756">
        <w:rPr>
          <w:rFonts w:asciiTheme="majorHAnsi" w:eastAsia=".VnTime" w:hAnsiTheme="majorHAnsi"/>
          <w:spacing w:val="6"/>
          <w:sz w:val="28"/>
          <w:szCs w:val="28"/>
          <w:lang w:val="es-ES"/>
        </w:rPr>
        <w:t>,</w:t>
      </w:r>
      <w:r w:rsidR="002F6D73">
        <w:rPr>
          <w:rFonts w:asciiTheme="majorHAnsi" w:eastAsia=".VnTime" w:hAnsiTheme="majorHAnsi"/>
          <w:spacing w:val="6"/>
          <w:sz w:val="28"/>
          <w:szCs w:val="28"/>
          <w:lang w:val="es-ES"/>
        </w:rPr>
        <w:t xml:space="preserve"> Khoản</w:t>
      </w:r>
      <w:r w:rsidR="00B61756" w:rsidRPr="00B61756">
        <w:rPr>
          <w:rFonts w:asciiTheme="majorHAnsi" w:eastAsia=".VnTime" w:hAnsiTheme="majorHAnsi"/>
          <w:spacing w:val="6"/>
          <w:sz w:val="28"/>
          <w:szCs w:val="28"/>
          <w:lang w:val="es-ES"/>
        </w:rPr>
        <w:t xml:space="preserve"> </w:t>
      </w:r>
      <w:r>
        <w:rPr>
          <w:rFonts w:asciiTheme="majorHAnsi" w:eastAsia=".VnTime" w:hAnsiTheme="majorHAnsi"/>
          <w:spacing w:val="6"/>
          <w:sz w:val="28"/>
          <w:szCs w:val="28"/>
          <w:lang w:val="es-ES"/>
        </w:rPr>
        <w:t>2</w:t>
      </w:r>
      <w:r w:rsidR="00B61756" w:rsidRPr="00B61756">
        <w:rPr>
          <w:rFonts w:asciiTheme="majorHAnsi" w:eastAsia=".VnTime" w:hAnsiTheme="majorHAnsi"/>
          <w:spacing w:val="6"/>
          <w:sz w:val="28"/>
          <w:szCs w:val="28"/>
          <w:lang w:val="es-ES"/>
        </w:rPr>
        <w:t xml:space="preserve"> Điều này là mức tối thiểu, t</w:t>
      </w:r>
      <w:r w:rsidR="00B61756" w:rsidRPr="00B61756">
        <w:rPr>
          <w:rFonts w:asciiTheme="majorHAnsi" w:hAnsiTheme="majorHAnsi"/>
          <w:spacing w:val="6"/>
          <w:sz w:val="28"/>
          <w:szCs w:val="28"/>
        </w:rPr>
        <w:t>uỳ điều kiện cụ thể và khả năng ngân sách,</w:t>
      </w:r>
      <w:r w:rsidR="00B61756" w:rsidRPr="00B61756">
        <w:rPr>
          <w:rFonts w:asciiTheme="majorHAnsi" w:eastAsia=".VnTime" w:hAnsiTheme="majorHAnsi"/>
          <w:spacing w:val="6"/>
          <w:sz w:val="28"/>
          <w:szCs w:val="28"/>
        </w:rPr>
        <w:t xml:space="preserve"> Sở </w:t>
      </w:r>
      <w:r w:rsidR="00B61756" w:rsidRPr="00B61756">
        <w:rPr>
          <w:rFonts w:asciiTheme="majorHAnsi" w:hAnsiTheme="majorHAnsi"/>
          <w:spacing w:val="6"/>
          <w:sz w:val="28"/>
          <w:szCs w:val="28"/>
          <w:lang w:val="es-ES"/>
        </w:rPr>
        <w:t xml:space="preserve">Lao động – Thương binh và Xã hội chủ trì, </w:t>
      </w:r>
      <w:r w:rsidR="00B61756" w:rsidRPr="00B61756">
        <w:rPr>
          <w:rFonts w:asciiTheme="majorHAnsi" w:hAnsiTheme="majorHAnsi"/>
          <w:spacing w:val="6"/>
          <w:sz w:val="28"/>
          <w:szCs w:val="28"/>
          <w:lang w:val="nb-NO"/>
        </w:rPr>
        <w:t>phối hợp với Sở Tài chính</w:t>
      </w:r>
      <w:r w:rsidR="00B61756" w:rsidRPr="00B61756">
        <w:rPr>
          <w:rFonts w:asciiTheme="majorHAnsi" w:hAnsiTheme="majorHAnsi"/>
          <w:spacing w:val="6"/>
          <w:sz w:val="28"/>
          <w:szCs w:val="28"/>
          <w:lang w:val="es-ES"/>
        </w:rPr>
        <w:t xml:space="preserve"> trình Ủy ban nhân dân cấp tỉnh x</w:t>
      </w:r>
      <w:r>
        <w:rPr>
          <w:rFonts w:asciiTheme="majorHAnsi" w:eastAsia=".VnTime" w:hAnsiTheme="majorHAnsi"/>
          <w:spacing w:val="6"/>
          <w:sz w:val="28"/>
          <w:szCs w:val="28"/>
        </w:rPr>
        <w:t>em xét</w:t>
      </w:r>
      <w:r w:rsidR="00B61756" w:rsidRPr="00B61756">
        <w:rPr>
          <w:rFonts w:asciiTheme="majorHAnsi" w:eastAsia=".VnTime" w:hAnsiTheme="majorHAnsi"/>
          <w:spacing w:val="6"/>
          <w:sz w:val="28"/>
          <w:szCs w:val="28"/>
        </w:rPr>
        <w:t xml:space="preserve"> quyết định.</w:t>
      </w:r>
      <w:r w:rsidR="00B61756" w:rsidRPr="00B61756">
        <w:rPr>
          <w:rFonts w:asciiTheme="majorHAnsi" w:eastAsia=".VnTime" w:hAnsiTheme="majorHAnsi"/>
          <w:spacing w:val="6"/>
          <w:sz w:val="28"/>
          <w:szCs w:val="28"/>
          <w:lang w:val="nb-NO"/>
        </w:rPr>
        <w:t>”</w:t>
      </w:r>
    </w:p>
    <w:p w:rsidR="00A27E5C" w:rsidRPr="003E40A1" w:rsidRDefault="005F732B" w:rsidP="008D5BB8">
      <w:pPr>
        <w:spacing w:before="180" w:after="180" w:line="380" w:lineRule="atLeast"/>
        <w:ind w:firstLine="720"/>
        <w:jc w:val="both"/>
        <w:rPr>
          <w:rFonts w:asciiTheme="majorHAnsi" w:hAnsiTheme="majorHAnsi" w:cstheme="majorHAnsi"/>
          <w:spacing w:val="8"/>
          <w:sz w:val="28"/>
          <w:szCs w:val="28"/>
        </w:rPr>
      </w:pPr>
      <w:r w:rsidRPr="006F2289">
        <w:rPr>
          <w:rFonts w:asciiTheme="majorHAnsi" w:hAnsiTheme="majorHAnsi" w:cstheme="majorHAnsi"/>
          <w:spacing w:val="8"/>
          <w:sz w:val="28"/>
          <w:szCs w:val="28"/>
          <w:lang w:val="nb-NO"/>
        </w:rPr>
        <w:t>8</w:t>
      </w:r>
      <w:r w:rsidR="00E657E6" w:rsidRPr="003E40A1">
        <w:rPr>
          <w:rFonts w:asciiTheme="majorHAnsi" w:hAnsiTheme="majorHAnsi" w:cstheme="majorHAnsi"/>
          <w:spacing w:val="8"/>
          <w:sz w:val="28"/>
          <w:szCs w:val="28"/>
        </w:rPr>
        <w:t xml:space="preserve">. </w:t>
      </w:r>
      <w:r w:rsidR="00A27E5C" w:rsidRPr="003E40A1">
        <w:rPr>
          <w:rFonts w:asciiTheme="majorHAnsi" w:hAnsiTheme="majorHAnsi" w:cstheme="majorHAnsi"/>
          <w:spacing w:val="8"/>
          <w:sz w:val="28"/>
          <w:szCs w:val="28"/>
        </w:rPr>
        <w:t>Điều 27 được sửa đổi, bổ sung như sau:</w:t>
      </w:r>
    </w:p>
    <w:p w:rsidR="00DE0263" w:rsidRPr="004D72E0" w:rsidRDefault="00DE0263" w:rsidP="008D5BB8">
      <w:pPr>
        <w:spacing w:before="180" w:after="180" w:line="380" w:lineRule="atLeast"/>
        <w:ind w:firstLine="720"/>
        <w:jc w:val="both"/>
        <w:rPr>
          <w:rFonts w:asciiTheme="majorHAnsi" w:hAnsiTheme="majorHAnsi" w:cstheme="majorHAnsi"/>
          <w:spacing w:val="6"/>
          <w:sz w:val="28"/>
          <w:szCs w:val="28"/>
        </w:rPr>
      </w:pPr>
      <w:r w:rsidRPr="004D72E0">
        <w:rPr>
          <w:rFonts w:asciiTheme="majorHAnsi" w:hAnsiTheme="majorHAnsi"/>
          <w:b/>
          <w:bCs/>
          <w:spacing w:val="6"/>
          <w:sz w:val="28"/>
          <w:szCs w:val="28"/>
        </w:rPr>
        <w:t xml:space="preserve">“Điều 27. </w:t>
      </w:r>
      <w:r w:rsidR="00CB3689" w:rsidRPr="004D72E0">
        <w:rPr>
          <w:rFonts w:asciiTheme="majorHAnsi" w:hAnsiTheme="majorHAnsi"/>
          <w:b/>
          <w:bCs/>
          <w:spacing w:val="6"/>
          <w:sz w:val="28"/>
          <w:szCs w:val="28"/>
        </w:rPr>
        <w:t xml:space="preserve">Tổ chức </w:t>
      </w:r>
      <w:r w:rsidRPr="004D72E0">
        <w:rPr>
          <w:rFonts w:asciiTheme="majorHAnsi" w:hAnsiTheme="majorHAnsi"/>
          <w:b/>
          <w:bCs/>
          <w:spacing w:val="6"/>
          <w:sz w:val="28"/>
          <w:szCs w:val="28"/>
        </w:rPr>
        <w:t>lao động</w:t>
      </w:r>
      <w:r w:rsidR="00CB3689" w:rsidRPr="004D72E0">
        <w:rPr>
          <w:rFonts w:asciiTheme="majorHAnsi" w:hAnsiTheme="majorHAnsi"/>
          <w:b/>
          <w:bCs/>
          <w:spacing w:val="6"/>
          <w:sz w:val="28"/>
          <w:szCs w:val="28"/>
        </w:rPr>
        <w:t xml:space="preserve"> trị liệu</w:t>
      </w:r>
    </w:p>
    <w:p w:rsidR="004D72E0" w:rsidRPr="002F6D73" w:rsidRDefault="00DE0263" w:rsidP="008D5BB8">
      <w:pPr>
        <w:spacing w:before="180" w:after="180" w:line="380" w:lineRule="atLeast"/>
        <w:ind w:firstLine="720"/>
        <w:jc w:val="both"/>
        <w:rPr>
          <w:rFonts w:asciiTheme="majorHAnsi" w:hAnsiTheme="majorHAnsi" w:cstheme="majorHAnsi"/>
          <w:spacing w:val="6"/>
          <w:sz w:val="28"/>
          <w:szCs w:val="28"/>
        </w:rPr>
      </w:pPr>
      <w:r w:rsidRPr="004D72E0">
        <w:rPr>
          <w:rFonts w:asciiTheme="majorHAnsi" w:hAnsiTheme="majorHAnsi"/>
          <w:spacing w:val="6"/>
          <w:sz w:val="28"/>
          <w:szCs w:val="28"/>
        </w:rPr>
        <w:t>1. Lao động đối với học viên của cơ sở cai nghiện nhằm mục đích trị liệu, giúp học viên nhận thức được giá trị của lao động</w:t>
      </w:r>
      <w:r w:rsidR="002F6D73" w:rsidRPr="002F6D73">
        <w:rPr>
          <w:rFonts w:asciiTheme="majorHAnsi" w:hAnsiTheme="majorHAnsi"/>
          <w:spacing w:val="6"/>
          <w:sz w:val="28"/>
          <w:szCs w:val="28"/>
        </w:rPr>
        <w:t xml:space="preserve">, </w:t>
      </w:r>
      <w:r w:rsidRPr="004D72E0">
        <w:rPr>
          <w:rFonts w:asciiTheme="majorHAnsi" w:hAnsiTheme="majorHAnsi"/>
          <w:spacing w:val="6"/>
          <w:sz w:val="28"/>
          <w:szCs w:val="28"/>
        </w:rPr>
        <w:t>rèn luyện tay nghề</w:t>
      </w:r>
      <w:r w:rsidR="002F6D73" w:rsidRPr="002F6D73">
        <w:rPr>
          <w:rFonts w:asciiTheme="majorHAnsi" w:hAnsiTheme="majorHAnsi"/>
          <w:spacing w:val="6"/>
          <w:sz w:val="28"/>
          <w:szCs w:val="28"/>
        </w:rPr>
        <w:t xml:space="preserve"> và</w:t>
      </w:r>
      <w:r w:rsidRPr="004D72E0">
        <w:rPr>
          <w:rFonts w:asciiTheme="majorHAnsi" w:hAnsiTheme="majorHAnsi"/>
          <w:spacing w:val="6"/>
          <w:sz w:val="28"/>
          <w:szCs w:val="28"/>
        </w:rPr>
        <w:t xml:space="preserve"> phục hồi kỹ năng lao động đã bị suy giảm do nghiện ma túy. </w:t>
      </w:r>
    </w:p>
    <w:p w:rsidR="002B2045" w:rsidRDefault="004D72E0" w:rsidP="008D5BB8">
      <w:pPr>
        <w:spacing w:before="180" w:after="180" w:line="380" w:lineRule="atLeast"/>
        <w:ind w:firstLine="720"/>
        <w:jc w:val="both"/>
        <w:rPr>
          <w:rFonts w:asciiTheme="majorHAnsi" w:hAnsiTheme="majorHAnsi"/>
          <w:spacing w:val="6"/>
          <w:sz w:val="28"/>
          <w:szCs w:val="28"/>
        </w:rPr>
      </w:pPr>
      <w:r w:rsidRPr="004D72E0">
        <w:rPr>
          <w:rFonts w:asciiTheme="majorHAnsi" w:hAnsiTheme="majorHAnsi"/>
          <w:spacing w:val="6"/>
          <w:sz w:val="28"/>
          <w:szCs w:val="28"/>
        </w:rPr>
        <w:t>2</w:t>
      </w:r>
      <w:r w:rsidR="00DE0263" w:rsidRPr="004D72E0">
        <w:rPr>
          <w:rFonts w:asciiTheme="majorHAnsi" w:hAnsiTheme="majorHAnsi"/>
          <w:spacing w:val="6"/>
          <w:sz w:val="28"/>
          <w:szCs w:val="28"/>
        </w:rPr>
        <w:t xml:space="preserve">. Thời gian </w:t>
      </w:r>
      <w:r w:rsidR="00710E7B" w:rsidRPr="004D72E0">
        <w:rPr>
          <w:rFonts w:asciiTheme="majorHAnsi" w:hAnsiTheme="majorHAnsi"/>
          <w:spacing w:val="6"/>
          <w:sz w:val="28"/>
          <w:szCs w:val="28"/>
        </w:rPr>
        <w:t xml:space="preserve">lao động trị liệu </w:t>
      </w:r>
      <w:r w:rsidR="00DE0263" w:rsidRPr="004D72E0">
        <w:rPr>
          <w:rFonts w:asciiTheme="majorHAnsi" w:hAnsiTheme="majorHAnsi"/>
          <w:spacing w:val="6"/>
          <w:sz w:val="28"/>
          <w:szCs w:val="28"/>
        </w:rPr>
        <w:t xml:space="preserve">của học viên </w:t>
      </w:r>
      <w:r w:rsidR="00710E7B" w:rsidRPr="004D72E0">
        <w:rPr>
          <w:rFonts w:asciiTheme="majorHAnsi" w:hAnsiTheme="majorHAnsi"/>
          <w:spacing w:val="6"/>
          <w:sz w:val="28"/>
          <w:szCs w:val="28"/>
        </w:rPr>
        <w:t>không quá 04</w:t>
      </w:r>
      <w:r w:rsidR="00DE0263" w:rsidRPr="004D72E0">
        <w:rPr>
          <w:rFonts w:asciiTheme="majorHAnsi" w:hAnsiTheme="majorHAnsi"/>
          <w:spacing w:val="6"/>
          <w:sz w:val="28"/>
          <w:szCs w:val="28"/>
        </w:rPr>
        <w:t xml:space="preserve"> giờ/ngày. </w:t>
      </w:r>
      <w:r w:rsidR="002B2045" w:rsidRPr="006F2289">
        <w:rPr>
          <w:rFonts w:asciiTheme="majorHAnsi" w:hAnsiTheme="majorHAnsi"/>
          <w:spacing w:val="6"/>
          <w:sz w:val="28"/>
          <w:szCs w:val="28"/>
        </w:rPr>
        <w:t xml:space="preserve">Không tổ chức lao động trị liệu </w:t>
      </w:r>
      <w:r w:rsidR="005F732B" w:rsidRPr="006F2289">
        <w:rPr>
          <w:rFonts w:asciiTheme="majorHAnsi" w:hAnsiTheme="majorHAnsi"/>
          <w:spacing w:val="6"/>
          <w:sz w:val="28"/>
          <w:szCs w:val="28"/>
        </w:rPr>
        <w:t xml:space="preserve">đối với học viên </w:t>
      </w:r>
      <w:r w:rsidR="002B2045" w:rsidRPr="006F2289">
        <w:rPr>
          <w:rFonts w:asciiTheme="majorHAnsi" w:hAnsiTheme="majorHAnsi"/>
          <w:spacing w:val="6"/>
          <w:sz w:val="28"/>
          <w:szCs w:val="28"/>
        </w:rPr>
        <w:t>trong thời gian cắt cơn giải độc,</w:t>
      </w:r>
      <w:r w:rsidRPr="004D72E0">
        <w:rPr>
          <w:rFonts w:asciiTheme="majorHAnsi" w:hAnsiTheme="majorHAnsi"/>
          <w:spacing w:val="6"/>
          <w:sz w:val="28"/>
          <w:szCs w:val="28"/>
        </w:rPr>
        <w:t xml:space="preserve"> </w:t>
      </w:r>
      <w:r w:rsidR="002B2045">
        <w:rPr>
          <w:rFonts w:asciiTheme="majorHAnsi" w:hAnsiTheme="majorHAnsi"/>
          <w:spacing w:val="6"/>
          <w:sz w:val="28"/>
          <w:szCs w:val="28"/>
        </w:rPr>
        <w:t>thứ bảy, chủ nhật, ngày lễ, T</w:t>
      </w:r>
      <w:r w:rsidRPr="004D72E0">
        <w:rPr>
          <w:rFonts w:asciiTheme="majorHAnsi" w:hAnsiTheme="majorHAnsi"/>
          <w:spacing w:val="6"/>
          <w:sz w:val="28"/>
          <w:szCs w:val="28"/>
        </w:rPr>
        <w:t xml:space="preserve">ết. </w:t>
      </w:r>
    </w:p>
    <w:p w:rsidR="004D72E0" w:rsidRPr="002B2045" w:rsidRDefault="004D72E0" w:rsidP="002B2045">
      <w:pPr>
        <w:spacing w:before="180" w:after="180" w:line="380" w:lineRule="atLeast"/>
        <w:ind w:firstLine="720"/>
        <w:jc w:val="both"/>
        <w:rPr>
          <w:rFonts w:asciiTheme="majorHAnsi" w:hAnsiTheme="majorHAnsi"/>
          <w:spacing w:val="6"/>
          <w:sz w:val="28"/>
          <w:szCs w:val="28"/>
        </w:rPr>
      </w:pPr>
      <w:r w:rsidRPr="004D72E0">
        <w:rPr>
          <w:rFonts w:asciiTheme="majorHAnsi" w:hAnsiTheme="majorHAnsi"/>
          <w:spacing w:val="6"/>
          <w:sz w:val="28"/>
          <w:szCs w:val="28"/>
        </w:rPr>
        <w:t>3</w:t>
      </w:r>
      <w:r w:rsidR="00DF7D1F" w:rsidRPr="004D72E0">
        <w:rPr>
          <w:rFonts w:asciiTheme="majorHAnsi" w:hAnsiTheme="majorHAnsi"/>
          <w:spacing w:val="6"/>
          <w:sz w:val="28"/>
          <w:szCs w:val="28"/>
        </w:rPr>
        <w:t xml:space="preserve">. </w:t>
      </w:r>
      <w:r w:rsidR="005F732B" w:rsidRPr="006F2289">
        <w:rPr>
          <w:rFonts w:asciiTheme="majorHAnsi" w:hAnsiTheme="majorHAnsi"/>
          <w:spacing w:val="6"/>
          <w:sz w:val="28"/>
          <w:szCs w:val="28"/>
        </w:rPr>
        <w:t>Trường hợp h</w:t>
      </w:r>
      <w:r w:rsidR="00A84FC6">
        <w:rPr>
          <w:rFonts w:asciiTheme="majorHAnsi" w:hAnsiTheme="majorHAnsi"/>
          <w:spacing w:val="6"/>
          <w:sz w:val="28"/>
          <w:szCs w:val="28"/>
        </w:rPr>
        <w:t>ọc viên</w:t>
      </w:r>
      <w:r w:rsidR="00CB3689" w:rsidRPr="004D72E0">
        <w:rPr>
          <w:rFonts w:asciiTheme="majorHAnsi" w:hAnsiTheme="majorHAnsi"/>
          <w:spacing w:val="6"/>
          <w:sz w:val="28"/>
          <w:szCs w:val="28"/>
        </w:rPr>
        <w:t xml:space="preserve"> có nhu cầu lao động thì </w:t>
      </w:r>
      <w:r w:rsidR="00DF7D1F" w:rsidRPr="004D72E0">
        <w:rPr>
          <w:rFonts w:asciiTheme="majorHAnsi" w:hAnsiTheme="majorHAnsi"/>
          <w:spacing w:val="6"/>
          <w:sz w:val="28"/>
          <w:szCs w:val="28"/>
        </w:rPr>
        <w:t>Giám đốc cơ sở cai nghiện</w:t>
      </w:r>
      <w:r w:rsidR="00CB3689" w:rsidRPr="004D72E0">
        <w:rPr>
          <w:rFonts w:asciiTheme="majorHAnsi" w:hAnsiTheme="majorHAnsi"/>
          <w:spacing w:val="6"/>
          <w:sz w:val="28"/>
          <w:szCs w:val="28"/>
        </w:rPr>
        <w:t xml:space="preserve"> tổ chức cho học viên</w:t>
      </w:r>
      <w:r w:rsidR="00DF7D1F" w:rsidRPr="004D72E0">
        <w:rPr>
          <w:rFonts w:asciiTheme="majorHAnsi" w:hAnsiTheme="majorHAnsi"/>
          <w:spacing w:val="6"/>
          <w:sz w:val="28"/>
          <w:szCs w:val="28"/>
        </w:rPr>
        <w:t xml:space="preserve"> </w:t>
      </w:r>
      <w:r w:rsidR="00CB3689" w:rsidRPr="004D72E0">
        <w:rPr>
          <w:rFonts w:asciiTheme="majorHAnsi" w:hAnsiTheme="majorHAnsi"/>
          <w:spacing w:val="6"/>
          <w:sz w:val="28"/>
          <w:szCs w:val="28"/>
        </w:rPr>
        <w:t>lao động</w:t>
      </w:r>
      <w:r w:rsidR="00A84FC6" w:rsidRPr="006F2289">
        <w:rPr>
          <w:rFonts w:asciiTheme="majorHAnsi" w:hAnsiTheme="majorHAnsi"/>
          <w:spacing w:val="6"/>
          <w:sz w:val="28"/>
          <w:szCs w:val="28"/>
        </w:rPr>
        <w:t>,</w:t>
      </w:r>
      <w:r w:rsidRPr="004D72E0">
        <w:rPr>
          <w:rFonts w:asciiTheme="majorHAnsi" w:hAnsiTheme="majorHAnsi"/>
          <w:spacing w:val="6"/>
          <w:sz w:val="28"/>
          <w:szCs w:val="28"/>
        </w:rPr>
        <w:t xml:space="preserve"> </w:t>
      </w:r>
      <w:r w:rsidR="00A84FC6" w:rsidRPr="006F2289">
        <w:rPr>
          <w:rFonts w:asciiTheme="majorHAnsi" w:hAnsiTheme="majorHAnsi"/>
          <w:spacing w:val="6"/>
          <w:sz w:val="28"/>
          <w:szCs w:val="28"/>
        </w:rPr>
        <w:t>v</w:t>
      </w:r>
      <w:r w:rsidR="00CB3689" w:rsidRPr="004D72E0">
        <w:rPr>
          <w:rFonts w:asciiTheme="majorHAnsi" w:hAnsiTheme="majorHAnsi"/>
          <w:spacing w:val="6"/>
          <w:sz w:val="28"/>
          <w:szCs w:val="28"/>
        </w:rPr>
        <w:t>iệc tổ chức lao động phải tuân thủ các quy định của pháp luật về lao động</w:t>
      </w:r>
      <w:r w:rsidR="005F732B" w:rsidRPr="006F2289">
        <w:rPr>
          <w:rFonts w:asciiTheme="majorHAnsi" w:hAnsiTheme="majorHAnsi"/>
          <w:spacing w:val="6"/>
          <w:sz w:val="28"/>
          <w:szCs w:val="28"/>
        </w:rPr>
        <w:t>.</w:t>
      </w:r>
      <w:r w:rsidRPr="004D72E0">
        <w:rPr>
          <w:rFonts w:asciiTheme="majorHAnsi" w:hAnsiTheme="majorHAnsi"/>
          <w:spacing w:val="6"/>
          <w:sz w:val="28"/>
          <w:szCs w:val="28"/>
        </w:rPr>
        <w:t>”</w:t>
      </w:r>
    </w:p>
    <w:p w:rsidR="009778CA" w:rsidRPr="00337BB4" w:rsidRDefault="001F1FA3" w:rsidP="008D5BB8">
      <w:pPr>
        <w:tabs>
          <w:tab w:val="left" w:pos="1671"/>
        </w:tabs>
        <w:spacing w:before="180" w:after="180" w:line="380" w:lineRule="atLeast"/>
        <w:ind w:firstLine="720"/>
        <w:jc w:val="both"/>
        <w:rPr>
          <w:rFonts w:asciiTheme="majorHAnsi" w:hAnsiTheme="majorHAnsi" w:cstheme="majorHAnsi"/>
          <w:b/>
          <w:bCs/>
          <w:spacing w:val="6"/>
          <w:sz w:val="28"/>
          <w:szCs w:val="28"/>
        </w:rPr>
      </w:pPr>
      <w:r w:rsidRPr="00337BB4">
        <w:rPr>
          <w:rFonts w:asciiTheme="majorHAnsi" w:hAnsiTheme="majorHAnsi" w:cstheme="majorHAnsi"/>
          <w:b/>
          <w:bCs/>
          <w:spacing w:val="8"/>
          <w:sz w:val="28"/>
          <w:szCs w:val="28"/>
        </w:rPr>
        <w:t xml:space="preserve">Điều 2. </w:t>
      </w:r>
      <w:r w:rsidR="009778CA" w:rsidRPr="00337BB4">
        <w:rPr>
          <w:rFonts w:asciiTheme="majorHAnsi" w:hAnsiTheme="majorHAnsi" w:cstheme="majorHAnsi"/>
          <w:b/>
          <w:bCs/>
          <w:spacing w:val="6"/>
          <w:sz w:val="28"/>
          <w:szCs w:val="28"/>
        </w:rPr>
        <w:t>Điều khoản thi hành</w:t>
      </w:r>
    </w:p>
    <w:p w:rsidR="009778CA" w:rsidRPr="00337BB4" w:rsidRDefault="009778CA" w:rsidP="008D5BB8">
      <w:pPr>
        <w:spacing w:before="180" w:after="180" w:line="380" w:lineRule="atLeast"/>
        <w:ind w:firstLine="720"/>
        <w:jc w:val="both"/>
        <w:rPr>
          <w:rFonts w:asciiTheme="majorHAnsi" w:hAnsiTheme="majorHAnsi" w:cstheme="majorHAnsi"/>
          <w:spacing w:val="6"/>
          <w:sz w:val="28"/>
          <w:szCs w:val="28"/>
        </w:rPr>
      </w:pPr>
      <w:r w:rsidRPr="00337BB4">
        <w:rPr>
          <w:rFonts w:asciiTheme="majorHAnsi" w:hAnsiTheme="majorHAnsi" w:cstheme="majorHAnsi"/>
          <w:spacing w:val="6"/>
          <w:sz w:val="28"/>
          <w:szCs w:val="28"/>
        </w:rPr>
        <w:t>1. Nghị định này có hiệu lực thi hành kể từ ngày     tháng    năm 2016.</w:t>
      </w:r>
    </w:p>
    <w:p w:rsidR="00337BB4" w:rsidRPr="00337BB4" w:rsidRDefault="00337BB4" w:rsidP="008D5BB8">
      <w:pPr>
        <w:spacing w:before="180" w:after="180" w:line="380" w:lineRule="atLeast"/>
        <w:ind w:firstLine="720"/>
        <w:rPr>
          <w:rFonts w:asciiTheme="majorHAnsi" w:hAnsiTheme="majorHAnsi" w:cstheme="majorHAnsi"/>
          <w:spacing w:val="8"/>
          <w:sz w:val="28"/>
          <w:szCs w:val="28"/>
        </w:rPr>
      </w:pPr>
      <w:r w:rsidRPr="00337BB4">
        <w:rPr>
          <w:rFonts w:asciiTheme="majorHAnsi" w:hAnsiTheme="majorHAnsi" w:cstheme="majorHAnsi"/>
          <w:spacing w:val="8"/>
          <w:sz w:val="28"/>
          <w:szCs w:val="28"/>
        </w:rPr>
        <w:t xml:space="preserve">2. </w:t>
      </w:r>
      <w:r w:rsidRPr="00337BB4">
        <w:rPr>
          <w:rFonts w:asciiTheme="majorHAnsi" w:hAnsiTheme="majorHAnsi" w:cstheme="majorHAnsi"/>
          <w:bCs/>
          <w:spacing w:val="8"/>
          <w:sz w:val="28"/>
          <w:szCs w:val="28"/>
          <w:lang w:val="es-ES"/>
        </w:rPr>
        <w:t>Bãi bỏ các quy định sau</w:t>
      </w:r>
    </w:p>
    <w:p w:rsidR="00337BB4" w:rsidRPr="00337BB4" w:rsidRDefault="00337BB4" w:rsidP="008D5BB8">
      <w:pPr>
        <w:spacing w:before="180" w:after="180" w:line="380" w:lineRule="atLeast"/>
        <w:ind w:firstLine="720"/>
        <w:rPr>
          <w:rFonts w:asciiTheme="majorHAnsi" w:hAnsiTheme="majorHAnsi" w:cstheme="majorHAnsi"/>
          <w:spacing w:val="8"/>
          <w:sz w:val="28"/>
          <w:szCs w:val="28"/>
        </w:rPr>
      </w:pPr>
      <w:r w:rsidRPr="00337BB4">
        <w:rPr>
          <w:rFonts w:asciiTheme="majorHAnsi" w:hAnsiTheme="majorHAnsi" w:cstheme="majorHAnsi"/>
          <w:bCs/>
          <w:spacing w:val="8"/>
          <w:sz w:val="28"/>
          <w:szCs w:val="28"/>
        </w:rPr>
        <w:t xml:space="preserve">a) Bãi bỏ Điều 5 Nghị định số </w:t>
      </w:r>
      <w:r w:rsidRPr="00337BB4">
        <w:rPr>
          <w:rFonts w:asciiTheme="majorHAnsi" w:hAnsiTheme="majorHAnsi" w:cstheme="majorHAnsi"/>
          <w:spacing w:val="8"/>
          <w:sz w:val="28"/>
          <w:szCs w:val="28"/>
        </w:rPr>
        <w:t>221/2013/NĐ-CP;</w:t>
      </w:r>
    </w:p>
    <w:p w:rsidR="00337BB4" w:rsidRPr="00337BB4" w:rsidRDefault="00337BB4" w:rsidP="008D5BB8">
      <w:pPr>
        <w:spacing w:before="180" w:after="180" w:line="380" w:lineRule="atLeast"/>
        <w:ind w:firstLine="720"/>
        <w:jc w:val="both"/>
        <w:rPr>
          <w:rFonts w:asciiTheme="majorHAnsi" w:hAnsiTheme="majorHAnsi" w:cstheme="majorHAnsi"/>
          <w:spacing w:val="8"/>
          <w:sz w:val="28"/>
          <w:szCs w:val="28"/>
        </w:rPr>
      </w:pPr>
      <w:r w:rsidRPr="00337BB4">
        <w:rPr>
          <w:rFonts w:asciiTheme="majorHAnsi" w:hAnsiTheme="majorHAnsi" w:cstheme="majorHAnsi"/>
          <w:spacing w:val="8"/>
          <w:sz w:val="28"/>
          <w:szCs w:val="28"/>
        </w:rPr>
        <w:t xml:space="preserve">b) Bãi bỏ Khoản 3 Điều 16 Nghị định số </w:t>
      </w:r>
      <w:r w:rsidRPr="00337BB4">
        <w:rPr>
          <w:rFonts w:asciiTheme="majorHAnsi" w:hAnsiTheme="majorHAnsi"/>
          <w:spacing w:val="8"/>
          <w:sz w:val="28"/>
          <w:szCs w:val="28"/>
        </w:rPr>
        <w:t>81/2013/NĐ-CP ngày 19 tháng 07 năm 2013 của Chính phủ quy định chi tiết một số điều và biện pháp thi hành Luật xử lý vi phạm hành chính</w:t>
      </w:r>
      <w:r w:rsidRPr="00337BB4">
        <w:rPr>
          <w:rFonts w:asciiTheme="majorHAnsi" w:hAnsiTheme="majorHAnsi" w:cstheme="majorHAnsi"/>
          <w:spacing w:val="8"/>
          <w:sz w:val="28"/>
          <w:szCs w:val="28"/>
        </w:rPr>
        <w:t>.</w:t>
      </w:r>
    </w:p>
    <w:p w:rsidR="00337BB4" w:rsidRPr="00337BB4" w:rsidRDefault="00337BB4" w:rsidP="008D5BB8">
      <w:pPr>
        <w:spacing w:before="180" w:after="180" w:line="380" w:lineRule="atLeast"/>
        <w:ind w:firstLine="720"/>
        <w:jc w:val="both"/>
        <w:rPr>
          <w:rFonts w:asciiTheme="majorHAnsi" w:hAnsiTheme="majorHAnsi" w:cstheme="majorHAnsi"/>
          <w:spacing w:val="8"/>
          <w:sz w:val="28"/>
          <w:szCs w:val="28"/>
        </w:rPr>
      </w:pPr>
      <w:r w:rsidRPr="00337BB4">
        <w:rPr>
          <w:rFonts w:asciiTheme="majorHAnsi" w:hAnsiTheme="majorHAnsi" w:cstheme="majorHAnsi"/>
          <w:spacing w:val="8"/>
          <w:sz w:val="28"/>
          <w:szCs w:val="28"/>
        </w:rPr>
        <w:t xml:space="preserve">3. </w:t>
      </w:r>
      <w:r w:rsidRPr="00337BB4">
        <w:rPr>
          <w:spacing w:val="-2"/>
          <w:sz w:val="28"/>
          <w:szCs w:val="28"/>
          <w:lang w:val="nl-NL"/>
        </w:rPr>
        <w:t>Tổ chức thực hiện</w:t>
      </w:r>
    </w:p>
    <w:p w:rsidR="000E51EF" w:rsidRPr="00337BB4" w:rsidRDefault="00337BB4" w:rsidP="008D5BB8">
      <w:pPr>
        <w:spacing w:before="180" w:after="180" w:line="380" w:lineRule="atLeast"/>
        <w:ind w:firstLine="720"/>
        <w:jc w:val="both"/>
        <w:rPr>
          <w:rFonts w:asciiTheme="majorHAnsi" w:hAnsiTheme="majorHAnsi" w:cstheme="majorHAnsi"/>
          <w:iCs/>
          <w:spacing w:val="8"/>
          <w:sz w:val="28"/>
          <w:szCs w:val="28"/>
        </w:rPr>
      </w:pPr>
      <w:r w:rsidRPr="00337BB4">
        <w:rPr>
          <w:rFonts w:asciiTheme="majorHAnsi" w:hAnsiTheme="majorHAnsi" w:cstheme="majorHAnsi"/>
          <w:spacing w:val="8"/>
          <w:sz w:val="28"/>
          <w:szCs w:val="28"/>
        </w:rPr>
        <w:lastRenderedPageBreak/>
        <w:t xml:space="preserve">a) </w:t>
      </w:r>
      <w:r w:rsidR="003A18F9" w:rsidRPr="00337BB4">
        <w:rPr>
          <w:rFonts w:asciiTheme="majorHAnsi" w:hAnsiTheme="majorHAnsi" w:cstheme="majorHAnsi"/>
          <w:spacing w:val="8"/>
          <w:sz w:val="28"/>
          <w:szCs w:val="28"/>
        </w:rPr>
        <w:t xml:space="preserve"> Bộ trưởng </w:t>
      </w:r>
      <w:r w:rsidR="003A18F9" w:rsidRPr="00337BB4">
        <w:rPr>
          <w:rFonts w:asciiTheme="majorHAnsi" w:hAnsiTheme="majorHAnsi" w:cstheme="majorHAnsi"/>
          <w:iCs/>
          <w:spacing w:val="8"/>
          <w:sz w:val="28"/>
          <w:szCs w:val="28"/>
        </w:rPr>
        <w:t>Bộ Lao động - Thương binh và Xã hội</w:t>
      </w:r>
      <w:r w:rsidR="00AF7B24" w:rsidRPr="006F2289">
        <w:rPr>
          <w:rFonts w:asciiTheme="majorHAnsi" w:hAnsiTheme="majorHAnsi" w:cstheme="majorHAnsi"/>
          <w:iCs/>
          <w:spacing w:val="8"/>
          <w:sz w:val="28"/>
          <w:szCs w:val="28"/>
        </w:rPr>
        <w:t xml:space="preserve"> </w:t>
      </w:r>
      <w:r w:rsidR="003A18F9" w:rsidRPr="00337BB4">
        <w:rPr>
          <w:rFonts w:asciiTheme="majorHAnsi" w:hAnsiTheme="majorHAnsi" w:cstheme="majorHAnsi"/>
          <w:iCs/>
          <w:spacing w:val="8"/>
          <w:sz w:val="28"/>
          <w:szCs w:val="28"/>
        </w:rPr>
        <w:t xml:space="preserve">có trách nhiệm </w:t>
      </w:r>
      <w:r w:rsidR="002F6D73" w:rsidRPr="002F6D73">
        <w:rPr>
          <w:rFonts w:asciiTheme="majorHAnsi" w:hAnsiTheme="majorHAnsi" w:cstheme="majorHAnsi"/>
          <w:iCs/>
          <w:spacing w:val="8"/>
          <w:sz w:val="28"/>
          <w:szCs w:val="28"/>
        </w:rPr>
        <w:t xml:space="preserve">tổ chức thi hành </w:t>
      </w:r>
      <w:r w:rsidR="000E51EF" w:rsidRPr="00337BB4">
        <w:rPr>
          <w:rFonts w:asciiTheme="majorHAnsi" w:hAnsiTheme="majorHAnsi" w:cstheme="majorHAnsi"/>
          <w:iCs/>
          <w:spacing w:val="8"/>
          <w:sz w:val="28"/>
          <w:szCs w:val="28"/>
        </w:rPr>
        <w:t>Ngh</w:t>
      </w:r>
      <w:bookmarkStart w:id="0" w:name="_GoBack"/>
      <w:bookmarkEnd w:id="0"/>
      <w:r w:rsidR="000E51EF" w:rsidRPr="00337BB4">
        <w:rPr>
          <w:rFonts w:asciiTheme="majorHAnsi" w:hAnsiTheme="majorHAnsi" w:cstheme="majorHAnsi"/>
          <w:iCs/>
          <w:spacing w:val="8"/>
          <w:sz w:val="28"/>
          <w:szCs w:val="28"/>
        </w:rPr>
        <w:t>ị định nà</w:t>
      </w:r>
      <w:r>
        <w:rPr>
          <w:rFonts w:asciiTheme="majorHAnsi" w:hAnsiTheme="majorHAnsi" w:cstheme="majorHAnsi"/>
          <w:iCs/>
          <w:spacing w:val="8"/>
          <w:sz w:val="28"/>
          <w:szCs w:val="28"/>
        </w:rPr>
        <w:t>y</w:t>
      </w:r>
      <w:r w:rsidRPr="00337BB4">
        <w:rPr>
          <w:rFonts w:asciiTheme="majorHAnsi" w:hAnsiTheme="majorHAnsi" w:cstheme="majorHAnsi"/>
          <w:iCs/>
          <w:spacing w:val="8"/>
          <w:sz w:val="28"/>
          <w:szCs w:val="28"/>
        </w:rPr>
        <w:t>;</w:t>
      </w:r>
    </w:p>
    <w:p w:rsidR="001F1FA3" w:rsidRPr="00337BB4" w:rsidRDefault="00337BB4" w:rsidP="008D5BB8">
      <w:pPr>
        <w:spacing w:before="180" w:after="180" w:line="380" w:lineRule="atLeast"/>
        <w:ind w:firstLine="720"/>
        <w:jc w:val="both"/>
        <w:rPr>
          <w:rFonts w:asciiTheme="majorHAnsi" w:hAnsiTheme="majorHAnsi" w:cstheme="majorHAnsi"/>
          <w:spacing w:val="8"/>
          <w:sz w:val="28"/>
          <w:szCs w:val="28"/>
        </w:rPr>
      </w:pPr>
      <w:r w:rsidRPr="00337BB4">
        <w:rPr>
          <w:rFonts w:asciiTheme="majorHAnsi" w:hAnsiTheme="majorHAnsi" w:cstheme="majorHAnsi"/>
          <w:spacing w:val="8"/>
          <w:sz w:val="28"/>
          <w:szCs w:val="28"/>
        </w:rPr>
        <w:t>b)</w:t>
      </w:r>
      <w:r w:rsidR="003A18F9" w:rsidRPr="00337BB4">
        <w:rPr>
          <w:rFonts w:asciiTheme="majorHAnsi" w:hAnsiTheme="majorHAnsi" w:cstheme="majorHAnsi"/>
          <w:spacing w:val="8"/>
          <w:sz w:val="28"/>
          <w:szCs w:val="28"/>
        </w:rPr>
        <w:t xml:space="preserve"> </w:t>
      </w:r>
      <w:r w:rsidR="001F1FA3" w:rsidRPr="00337BB4">
        <w:rPr>
          <w:rFonts w:asciiTheme="majorHAnsi" w:hAnsiTheme="majorHAnsi" w:cstheme="majorHAnsi"/>
          <w:spacing w:val="8"/>
          <w:sz w:val="28"/>
          <w:szCs w:val="28"/>
        </w:rPr>
        <w:t>Các Bộ trưởng, Thủ trưởng cơ quan ngang Bộ,</w:t>
      </w:r>
      <w:r w:rsidR="00814FC4" w:rsidRPr="00337BB4">
        <w:rPr>
          <w:rFonts w:asciiTheme="majorHAnsi" w:hAnsiTheme="majorHAnsi" w:cstheme="majorHAnsi"/>
          <w:spacing w:val="8"/>
          <w:sz w:val="28"/>
          <w:szCs w:val="28"/>
        </w:rPr>
        <w:t xml:space="preserve"> </w:t>
      </w:r>
      <w:r w:rsidR="001F1FA3" w:rsidRPr="00337BB4">
        <w:rPr>
          <w:rFonts w:asciiTheme="majorHAnsi" w:hAnsiTheme="majorHAnsi" w:cstheme="majorHAnsi"/>
          <w:spacing w:val="8"/>
          <w:sz w:val="28"/>
          <w:szCs w:val="28"/>
        </w:rPr>
        <w:t xml:space="preserve">Thủ trưởng cơ quan thuộc Chính phủ, Chủ tịch Ủy ban nhân dân tỉnh, thành phố trực thuộc Trung ương </w:t>
      </w:r>
      <w:r w:rsidR="003A18F9" w:rsidRPr="00337BB4">
        <w:rPr>
          <w:rFonts w:asciiTheme="majorHAnsi" w:hAnsiTheme="majorHAnsi" w:cstheme="majorHAnsi"/>
          <w:spacing w:val="8"/>
          <w:sz w:val="28"/>
          <w:szCs w:val="28"/>
        </w:rPr>
        <w:t xml:space="preserve">và các cơ quan, tổ chức, cá nhân có liên quan </w:t>
      </w:r>
      <w:r w:rsidR="001F1FA3" w:rsidRPr="00337BB4">
        <w:rPr>
          <w:rFonts w:asciiTheme="majorHAnsi" w:hAnsiTheme="majorHAnsi" w:cstheme="majorHAnsi"/>
          <w:spacing w:val="8"/>
          <w:sz w:val="28"/>
          <w:szCs w:val="28"/>
        </w:rPr>
        <w:t>chịu trách nhiệm thi hành Nghị định này.</w:t>
      </w:r>
      <w:r w:rsidRPr="00337BB4">
        <w:rPr>
          <w:rFonts w:asciiTheme="majorHAnsi" w:hAnsiTheme="majorHAnsi" w:cstheme="majorHAnsi"/>
          <w:spacing w:val="8"/>
          <w:sz w:val="28"/>
          <w:szCs w:val="28"/>
        </w:rPr>
        <w:t>/.</w:t>
      </w:r>
    </w:p>
    <w:tbl>
      <w:tblPr>
        <w:tblW w:w="0" w:type="auto"/>
        <w:tblCellMar>
          <w:left w:w="0" w:type="dxa"/>
          <w:right w:w="0" w:type="dxa"/>
        </w:tblCellMar>
        <w:tblLook w:val="04A0"/>
      </w:tblPr>
      <w:tblGrid>
        <w:gridCol w:w="5637"/>
        <w:gridCol w:w="3543"/>
      </w:tblGrid>
      <w:tr w:rsidR="00083722" w:rsidTr="006F627E">
        <w:tc>
          <w:tcPr>
            <w:tcW w:w="5637" w:type="dxa"/>
            <w:shd w:val="clear" w:color="auto" w:fill="auto"/>
            <w:tcMar>
              <w:top w:w="0" w:type="dxa"/>
              <w:left w:w="108" w:type="dxa"/>
              <w:bottom w:w="0" w:type="dxa"/>
              <w:right w:w="108" w:type="dxa"/>
            </w:tcMar>
          </w:tcPr>
          <w:p w:rsidR="00552578" w:rsidRPr="00552578" w:rsidRDefault="00083722" w:rsidP="00E60784">
            <w:pPr>
              <w:tabs>
                <w:tab w:val="center" w:pos="2710"/>
                <w:tab w:val="left" w:pos="4245"/>
              </w:tabs>
              <w:spacing w:before="240" w:after="120" w:line="240" w:lineRule="atLeast"/>
            </w:pPr>
            <w:r>
              <w:rPr>
                <w:b/>
                <w:bCs/>
                <w:i/>
                <w:iCs/>
              </w:rPr>
              <w:t>Nơi nhận:</w:t>
            </w:r>
            <w:r w:rsidR="00524361">
              <w:rPr>
                <w:b/>
                <w:bCs/>
                <w:i/>
                <w:iCs/>
              </w:rPr>
              <w:tab/>
            </w:r>
            <w:r w:rsidR="00A03FB8">
              <w:rPr>
                <w:b/>
                <w:bCs/>
                <w:i/>
                <w:iCs/>
              </w:rPr>
              <w:tab/>
            </w:r>
          </w:p>
          <w:p w:rsidR="00552578" w:rsidRPr="00815E3D" w:rsidRDefault="00083722" w:rsidP="00ED59D6">
            <w:pPr>
              <w:spacing w:before="20" w:after="20"/>
            </w:pPr>
            <w:r w:rsidRPr="00815E3D">
              <w:rPr>
                <w:sz w:val="22"/>
                <w:szCs w:val="22"/>
              </w:rPr>
              <w:t>- Ban Bí th</w:t>
            </w:r>
            <w:r w:rsidR="00552578" w:rsidRPr="00815E3D">
              <w:rPr>
                <w:sz w:val="22"/>
                <w:szCs w:val="22"/>
              </w:rPr>
              <w:t>ư Trung ương Đảng;</w:t>
            </w:r>
          </w:p>
          <w:p w:rsidR="00552578" w:rsidRPr="00815E3D" w:rsidRDefault="00083722" w:rsidP="00ED59D6">
            <w:pPr>
              <w:spacing w:before="20" w:after="20"/>
            </w:pPr>
            <w:r w:rsidRPr="00815E3D">
              <w:rPr>
                <w:sz w:val="22"/>
                <w:szCs w:val="22"/>
              </w:rPr>
              <w:t>- Thủ tướn</w:t>
            </w:r>
            <w:r w:rsidR="00552578" w:rsidRPr="00815E3D">
              <w:rPr>
                <w:sz w:val="22"/>
                <w:szCs w:val="22"/>
              </w:rPr>
              <w:t>g, các Phó Thủ tướng Chính phủ;</w:t>
            </w:r>
          </w:p>
          <w:p w:rsidR="00552578" w:rsidRPr="00815E3D" w:rsidRDefault="00083722" w:rsidP="00ED59D6">
            <w:pPr>
              <w:spacing w:before="20" w:after="20"/>
            </w:pPr>
            <w:r w:rsidRPr="00815E3D">
              <w:rPr>
                <w:sz w:val="22"/>
                <w:szCs w:val="22"/>
              </w:rPr>
              <w:t>- Các Bộ, cơ quan nga</w:t>
            </w:r>
            <w:r w:rsidR="00552578" w:rsidRPr="00815E3D">
              <w:rPr>
                <w:sz w:val="22"/>
                <w:szCs w:val="22"/>
              </w:rPr>
              <w:t>ng Bộ, cơ quan thuộc Chính phủ;</w:t>
            </w:r>
          </w:p>
          <w:p w:rsidR="00552578" w:rsidRPr="00815E3D" w:rsidRDefault="00083722" w:rsidP="00ED59D6">
            <w:pPr>
              <w:spacing w:before="20" w:after="20"/>
            </w:pPr>
            <w:r w:rsidRPr="00815E3D">
              <w:rPr>
                <w:sz w:val="22"/>
                <w:szCs w:val="22"/>
              </w:rPr>
              <w:t>- HĐND, UBND các tỉnh, t</w:t>
            </w:r>
            <w:r w:rsidR="00552578" w:rsidRPr="00815E3D">
              <w:rPr>
                <w:sz w:val="22"/>
                <w:szCs w:val="22"/>
              </w:rPr>
              <w:t>hành phố trực thuộc T</w:t>
            </w:r>
            <w:r w:rsidR="00916136" w:rsidRPr="00815E3D">
              <w:rPr>
                <w:sz w:val="22"/>
                <w:szCs w:val="22"/>
              </w:rPr>
              <w:t>W</w:t>
            </w:r>
            <w:r w:rsidR="00552578" w:rsidRPr="00815E3D">
              <w:rPr>
                <w:sz w:val="22"/>
                <w:szCs w:val="22"/>
              </w:rPr>
              <w:t>;</w:t>
            </w:r>
          </w:p>
          <w:p w:rsidR="00552578" w:rsidRPr="00815E3D" w:rsidRDefault="00083722" w:rsidP="00ED59D6">
            <w:pPr>
              <w:spacing w:before="20" w:after="20"/>
            </w:pPr>
            <w:r w:rsidRPr="00815E3D">
              <w:rPr>
                <w:sz w:val="22"/>
                <w:szCs w:val="22"/>
              </w:rPr>
              <w:t xml:space="preserve">- Văn phòng </w:t>
            </w:r>
            <w:r w:rsidR="00552578" w:rsidRPr="00815E3D">
              <w:rPr>
                <w:sz w:val="22"/>
                <w:szCs w:val="22"/>
              </w:rPr>
              <w:t>Trung ương và các Ban của Đảng;</w:t>
            </w:r>
          </w:p>
          <w:p w:rsidR="00552578" w:rsidRPr="00815E3D" w:rsidRDefault="00552578" w:rsidP="00ED59D6">
            <w:pPr>
              <w:spacing w:before="20" w:after="20"/>
            </w:pPr>
            <w:r w:rsidRPr="00815E3D">
              <w:rPr>
                <w:sz w:val="22"/>
                <w:szCs w:val="22"/>
              </w:rPr>
              <w:t>- Văn phòng Tổng Bí thư;</w:t>
            </w:r>
          </w:p>
          <w:p w:rsidR="00552578" w:rsidRPr="00815E3D" w:rsidRDefault="00083722" w:rsidP="00ED59D6">
            <w:pPr>
              <w:spacing w:before="20" w:after="20"/>
            </w:pPr>
            <w:r w:rsidRPr="00815E3D">
              <w:rPr>
                <w:sz w:val="22"/>
                <w:szCs w:val="22"/>
              </w:rPr>
              <w:t>- Văn phòng Chủ t</w:t>
            </w:r>
            <w:r w:rsidR="00552578" w:rsidRPr="00815E3D">
              <w:rPr>
                <w:sz w:val="22"/>
                <w:szCs w:val="22"/>
              </w:rPr>
              <w:t>ịch nước;</w:t>
            </w:r>
          </w:p>
          <w:p w:rsidR="00552578" w:rsidRPr="00815E3D" w:rsidRDefault="00083722" w:rsidP="00ED59D6">
            <w:pPr>
              <w:spacing w:before="20" w:after="20"/>
            </w:pPr>
            <w:r w:rsidRPr="00815E3D">
              <w:rPr>
                <w:sz w:val="22"/>
                <w:szCs w:val="22"/>
              </w:rPr>
              <w:t xml:space="preserve">- Hội đồng Dân </w:t>
            </w:r>
            <w:r w:rsidR="00552578" w:rsidRPr="00815E3D">
              <w:rPr>
                <w:sz w:val="22"/>
                <w:szCs w:val="22"/>
              </w:rPr>
              <w:t>tộc và các Ủy ban của Quốc hội;</w:t>
            </w:r>
          </w:p>
          <w:p w:rsidR="00552578" w:rsidRPr="00815E3D" w:rsidRDefault="00552578" w:rsidP="00ED59D6">
            <w:pPr>
              <w:spacing w:before="20" w:after="20"/>
            </w:pPr>
            <w:r w:rsidRPr="00815E3D">
              <w:rPr>
                <w:sz w:val="22"/>
                <w:szCs w:val="22"/>
              </w:rPr>
              <w:t>- Văn phòng Quốc hội;</w:t>
            </w:r>
          </w:p>
          <w:p w:rsidR="00552578" w:rsidRPr="00815E3D" w:rsidRDefault="00083722" w:rsidP="00ED59D6">
            <w:pPr>
              <w:spacing w:before="20" w:after="20"/>
            </w:pPr>
            <w:r w:rsidRPr="00815E3D">
              <w:rPr>
                <w:sz w:val="22"/>
                <w:szCs w:val="22"/>
              </w:rPr>
              <w:t>-</w:t>
            </w:r>
            <w:r w:rsidR="00552578" w:rsidRPr="00815E3D">
              <w:rPr>
                <w:sz w:val="22"/>
                <w:szCs w:val="22"/>
              </w:rPr>
              <w:t xml:space="preserve"> Tòa án nhân dân tối cao;</w:t>
            </w:r>
          </w:p>
          <w:p w:rsidR="00552578" w:rsidRPr="00815E3D" w:rsidRDefault="00083722" w:rsidP="00ED59D6">
            <w:pPr>
              <w:spacing w:before="20" w:after="20"/>
            </w:pPr>
            <w:r w:rsidRPr="00815E3D">
              <w:rPr>
                <w:sz w:val="22"/>
                <w:szCs w:val="22"/>
              </w:rPr>
              <w:t>- Viện kiểm sát nhân dân tối cao;</w:t>
            </w:r>
          </w:p>
          <w:p w:rsidR="00552578" w:rsidRPr="00815E3D" w:rsidRDefault="00552578" w:rsidP="00ED59D6">
            <w:pPr>
              <w:spacing w:before="20" w:after="20"/>
            </w:pPr>
            <w:r w:rsidRPr="00815E3D">
              <w:rPr>
                <w:sz w:val="22"/>
                <w:szCs w:val="22"/>
              </w:rPr>
              <w:t>- Kiểm toán Nhà nước;</w:t>
            </w:r>
          </w:p>
          <w:p w:rsidR="00552578" w:rsidRPr="00815E3D" w:rsidRDefault="00083722" w:rsidP="00ED59D6">
            <w:pPr>
              <w:spacing w:before="20" w:after="20"/>
            </w:pPr>
            <w:r w:rsidRPr="00815E3D">
              <w:rPr>
                <w:sz w:val="22"/>
                <w:szCs w:val="22"/>
              </w:rPr>
              <w:t>- Ủy b</w:t>
            </w:r>
            <w:r w:rsidR="00552578" w:rsidRPr="00815E3D">
              <w:rPr>
                <w:sz w:val="22"/>
                <w:szCs w:val="22"/>
              </w:rPr>
              <w:t>an Giám sát tài chính Quốc gia;</w:t>
            </w:r>
          </w:p>
          <w:p w:rsidR="00552578" w:rsidRPr="00815E3D" w:rsidRDefault="00552578" w:rsidP="00ED59D6">
            <w:pPr>
              <w:spacing w:before="20" w:after="20"/>
            </w:pPr>
            <w:r w:rsidRPr="00815E3D">
              <w:rPr>
                <w:sz w:val="22"/>
                <w:szCs w:val="22"/>
              </w:rPr>
              <w:t>- Ngân hàng Chính sách xã hội;</w:t>
            </w:r>
          </w:p>
          <w:p w:rsidR="00552578" w:rsidRPr="00815E3D" w:rsidRDefault="00083722" w:rsidP="00ED59D6">
            <w:pPr>
              <w:spacing w:before="20" w:after="20"/>
            </w:pPr>
            <w:r w:rsidRPr="00815E3D">
              <w:rPr>
                <w:sz w:val="22"/>
                <w:szCs w:val="22"/>
              </w:rPr>
              <w:t xml:space="preserve">- Ủy ban Trung </w:t>
            </w:r>
            <w:r w:rsidR="00552578" w:rsidRPr="00815E3D">
              <w:rPr>
                <w:sz w:val="22"/>
                <w:szCs w:val="22"/>
              </w:rPr>
              <w:t>ương Mặt trận Tổ quốc Việt Nam;</w:t>
            </w:r>
          </w:p>
          <w:p w:rsidR="00552578" w:rsidRPr="00815E3D" w:rsidRDefault="00083722" w:rsidP="00ED59D6">
            <w:pPr>
              <w:spacing w:before="20" w:after="20"/>
            </w:pPr>
            <w:r w:rsidRPr="00815E3D">
              <w:rPr>
                <w:sz w:val="22"/>
                <w:szCs w:val="22"/>
              </w:rPr>
              <w:t>- Cơ qu</w:t>
            </w:r>
            <w:r w:rsidR="00552578" w:rsidRPr="00815E3D">
              <w:rPr>
                <w:sz w:val="22"/>
                <w:szCs w:val="22"/>
              </w:rPr>
              <w:t>an Trung ương của các đoàn thể;</w:t>
            </w:r>
          </w:p>
          <w:p w:rsidR="00552578" w:rsidRPr="00815E3D" w:rsidRDefault="00083722" w:rsidP="00ED59D6">
            <w:pPr>
              <w:spacing w:before="20" w:after="20"/>
            </w:pPr>
            <w:r w:rsidRPr="00815E3D">
              <w:rPr>
                <w:sz w:val="22"/>
                <w:szCs w:val="22"/>
              </w:rPr>
              <w:t>- VPCP: BTCN, cá</w:t>
            </w:r>
            <w:r w:rsidR="006C0B34" w:rsidRPr="00815E3D">
              <w:rPr>
                <w:sz w:val="22"/>
                <w:szCs w:val="22"/>
              </w:rPr>
              <w:t>c</w:t>
            </w:r>
            <w:r w:rsidRPr="00815E3D">
              <w:rPr>
                <w:sz w:val="22"/>
                <w:szCs w:val="22"/>
              </w:rPr>
              <w:t xml:space="preserve"> PCN, Trợ lý TTg, TGĐ Cổng TTĐT, các Vụ, Cục, đơn vị trực thuộc, Công bá</w:t>
            </w:r>
            <w:r w:rsidR="006C0B34" w:rsidRPr="00815E3D">
              <w:rPr>
                <w:sz w:val="22"/>
                <w:szCs w:val="22"/>
              </w:rPr>
              <w:t>o;</w:t>
            </w:r>
          </w:p>
          <w:p w:rsidR="006C0B34" w:rsidRPr="00815E3D" w:rsidRDefault="006C0B34" w:rsidP="00ED59D6">
            <w:pPr>
              <w:spacing w:before="20" w:after="20"/>
            </w:pPr>
            <w:r w:rsidRPr="00815E3D">
              <w:rPr>
                <w:sz w:val="22"/>
                <w:szCs w:val="22"/>
              </w:rPr>
              <w:t>- Sở L</w:t>
            </w:r>
            <w:r w:rsidR="00552578" w:rsidRPr="00815E3D">
              <w:rPr>
                <w:sz w:val="22"/>
                <w:szCs w:val="22"/>
              </w:rPr>
              <w:t>ĐTBXH</w:t>
            </w:r>
            <w:r w:rsidRPr="00815E3D">
              <w:rPr>
                <w:sz w:val="22"/>
                <w:szCs w:val="22"/>
              </w:rPr>
              <w:t xml:space="preserve"> các tỉnh, thành phố trực thuộc TW;</w:t>
            </w:r>
          </w:p>
          <w:p w:rsidR="00552578" w:rsidRPr="00C94150" w:rsidRDefault="006C0B34" w:rsidP="00ED59D6">
            <w:pPr>
              <w:spacing w:before="20" w:after="20"/>
            </w:pPr>
            <w:r w:rsidRPr="00815E3D">
              <w:rPr>
                <w:sz w:val="22"/>
                <w:szCs w:val="22"/>
              </w:rPr>
              <w:t xml:space="preserve">- Website: Chính phủ, </w:t>
            </w:r>
            <w:r w:rsidR="00815E3D" w:rsidRPr="00BC4790">
              <w:rPr>
                <w:sz w:val="22"/>
                <w:szCs w:val="22"/>
              </w:rPr>
              <w:t>B</w:t>
            </w:r>
            <w:r w:rsidR="00815E3D" w:rsidRPr="00815E3D">
              <w:rPr>
                <w:sz w:val="22"/>
                <w:szCs w:val="22"/>
              </w:rPr>
              <w:t>LĐTBXH</w:t>
            </w:r>
            <w:r w:rsidR="00083722" w:rsidRPr="00815E3D">
              <w:rPr>
                <w:sz w:val="22"/>
                <w:szCs w:val="22"/>
              </w:rPr>
              <w:t>;</w:t>
            </w:r>
          </w:p>
          <w:p w:rsidR="00C94150" w:rsidRPr="00815E3D" w:rsidRDefault="00C94150" w:rsidP="00C94150">
            <w:pPr>
              <w:spacing w:before="20" w:after="20"/>
            </w:pPr>
            <w:r w:rsidRPr="00815E3D">
              <w:rPr>
                <w:sz w:val="22"/>
                <w:szCs w:val="22"/>
              </w:rPr>
              <w:t>- Công báo;</w:t>
            </w:r>
          </w:p>
          <w:p w:rsidR="00083722" w:rsidRPr="006F627E" w:rsidRDefault="00083722" w:rsidP="00ED59D6">
            <w:pPr>
              <w:spacing w:before="20" w:after="20"/>
              <w:rPr>
                <w:sz w:val="16"/>
                <w:lang w:val="en-US"/>
              </w:rPr>
            </w:pPr>
            <w:r w:rsidRPr="00815E3D">
              <w:rPr>
                <w:sz w:val="22"/>
                <w:szCs w:val="22"/>
              </w:rPr>
              <w:t>- Lưu: VT, K</w:t>
            </w:r>
            <w:r w:rsidR="00012355" w:rsidRPr="00815E3D">
              <w:rPr>
                <w:sz w:val="22"/>
                <w:szCs w:val="22"/>
              </w:rPr>
              <w:t>GVX</w:t>
            </w:r>
            <w:r w:rsidRPr="00815E3D">
              <w:rPr>
                <w:sz w:val="22"/>
                <w:szCs w:val="22"/>
              </w:rPr>
              <w:t xml:space="preserve"> (3b)</w:t>
            </w:r>
            <w:r w:rsidR="006F627E" w:rsidRPr="00815E3D">
              <w:rPr>
                <w:sz w:val="22"/>
                <w:szCs w:val="22"/>
                <w:lang w:val="en-US"/>
              </w:rPr>
              <w:t>.</w:t>
            </w:r>
          </w:p>
        </w:tc>
        <w:tc>
          <w:tcPr>
            <w:tcW w:w="3543" w:type="dxa"/>
            <w:shd w:val="clear" w:color="auto" w:fill="auto"/>
            <w:tcMar>
              <w:top w:w="0" w:type="dxa"/>
              <w:left w:w="108" w:type="dxa"/>
              <w:bottom w:w="0" w:type="dxa"/>
              <w:right w:w="108" w:type="dxa"/>
            </w:tcMar>
          </w:tcPr>
          <w:p w:rsidR="00552578" w:rsidRDefault="00083722" w:rsidP="00E60784">
            <w:pPr>
              <w:spacing w:before="240"/>
              <w:jc w:val="center"/>
              <w:rPr>
                <w:b/>
                <w:bCs/>
                <w:sz w:val="28"/>
                <w:szCs w:val="28"/>
                <w:lang w:val="en-US"/>
              </w:rPr>
            </w:pPr>
            <w:r w:rsidRPr="00916136">
              <w:rPr>
                <w:b/>
                <w:bCs/>
                <w:sz w:val="28"/>
                <w:szCs w:val="28"/>
              </w:rPr>
              <w:t>TM. CHÍNH PHỦ</w:t>
            </w:r>
            <w:r w:rsidRPr="00916136">
              <w:rPr>
                <w:b/>
                <w:bCs/>
                <w:sz w:val="28"/>
                <w:szCs w:val="28"/>
              </w:rPr>
              <w:br/>
              <w:t>THỦ TƯỚNG</w:t>
            </w:r>
            <w:r w:rsidRPr="00916136">
              <w:rPr>
                <w:b/>
                <w:bCs/>
                <w:sz w:val="28"/>
                <w:szCs w:val="28"/>
              </w:rPr>
              <w:br/>
            </w:r>
            <w:r w:rsidRPr="00916136">
              <w:rPr>
                <w:b/>
                <w:bCs/>
                <w:sz w:val="28"/>
                <w:szCs w:val="28"/>
              </w:rPr>
              <w:br/>
            </w:r>
            <w:r w:rsidRPr="00916136">
              <w:rPr>
                <w:b/>
                <w:bCs/>
                <w:sz w:val="28"/>
                <w:szCs w:val="28"/>
              </w:rPr>
              <w:br/>
            </w:r>
          </w:p>
          <w:p w:rsidR="00916136" w:rsidRPr="00916136" w:rsidRDefault="00916136" w:rsidP="00AD06E3">
            <w:pPr>
              <w:spacing w:before="120"/>
              <w:jc w:val="center"/>
              <w:rPr>
                <w:b/>
                <w:bCs/>
                <w:sz w:val="28"/>
                <w:szCs w:val="28"/>
                <w:lang w:val="en-US"/>
              </w:rPr>
            </w:pPr>
          </w:p>
          <w:p w:rsidR="00083722" w:rsidRPr="00916136" w:rsidRDefault="00083722" w:rsidP="00AD06E3">
            <w:pPr>
              <w:spacing w:before="120"/>
              <w:jc w:val="center"/>
              <w:rPr>
                <w:sz w:val="28"/>
                <w:szCs w:val="28"/>
              </w:rPr>
            </w:pPr>
            <w:r>
              <w:rPr>
                <w:b/>
                <w:bCs/>
              </w:rPr>
              <w:br/>
            </w:r>
            <w:r>
              <w:rPr>
                <w:b/>
                <w:bCs/>
              </w:rPr>
              <w:br/>
            </w:r>
            <w:r w:rsidRPr="00916136">
              <w:rPr>
                <w:b/>
                <w:bCs/>
                <w:sz w:val="28"/>
                <w:szCs w:val="28"/>
              </w:rPr>
              <w:t>Nguyễn Tấn Dũng</w:t>
            </w:r>
          </w:p>
        </w:tc>
      </w:tr>
    </w:tbl>
    <w:p w:rsidR="00083722" w:rsidRPr="000C45B4" w:rsidRDefault="00083722" w:rsidP="00E2337E">
      <w:pPr>
        <w:rPr>
          <w:lang w:val="en-US"/>
        </w:rPr>
      </w:pPr>
    </w:p>
    <w:sectPr w:rsidR="00083722" w:rsidRPr="000C45B4" w:rsidSect="00DF7B55">
      <w:footerReference w:type="default" r:id="rId8"/>
      <w:pgSz w:w="11907" w:h="16840" w:code="9"/>
      <w:pgMar w:top="1418" w:right="1077" w:bottom="1418" w:left="1644" w:header="0" w:footer="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09C" w:rsidRDefault="00C0409C" w:rsidP="002F6AAF">
      <w:r>
        <w:separator/>
      </w:r>
    </w:p>
  </w:endnote>
  <w:endnote w:type="continuationSeparator" w:id="0">
    <w:p w:rsidR="00C0409C" w:rsidRDefault="00C0409C" w:rsidP="002F6AA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55" w:rsidRDefault="00DF7B55">
    <w:pPr>
      <w:pStyle w:val="Footer"/>
      <w:jc w:val="right"/>
    </w:pPr>
  </w:p>
  <w:p w:rsidR="00D53219" w:rsidRDefault="00D532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6319"/>
      <w:docPartObj>
        <w:docPartGallery w:val="Page Numbers (Bottom of Page)"/>
        <w:docPartUnique/>
      </w:docPartObj>
    </w:sdtPr>
    <w:sdtContent>
      <w:p w:rsidR="00DF7B55" w:rsidRDefault="00AA1EC0">
        <w:pPr>
          <w:pStyle w:val="Footer"/>
          <w:jc w:val="right"/>
        </w:pPr>
        <w:r>
          <w:fldChar w:fldCharType="begin"/>
        </w:r>
        <w:r w:rsidR="00A43F26">
          <w:instrText xml:space="preserve"> PAGE   \* MERGEFORMAT </w:instrText>
        </w:r>
        <w:r>
          <w:fldChar w:fldCharType="separate"/>
        </w:r>
        <w:r w:rsidR="002F7A32">
          <w:rPr>
            <w:noProof/>
          </w:rPr>
          <w:t>3</w:t>
        </w:r>
        <w:r>
          <w:rPr>
            <w:noProof/>
          </w:rPr>
          <w:fldChar w:fldCharType="end"/>
        </w:r>
      </w:p>
    </w:sdtContent>
  </w:sdt>
  <w:p w:rsidR="00DF7B55" w:rsidRDefault="00DF7B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09C" w:rsidRDefault="00C0409C" w:rsidP="002F6AAF">
      <w:r>
        <w:separator/>
      </w:r>
    </w:p>
  </w:footnote>
  <w:footnote w:type="continuationSeparator" w:id="0">
    <w:p w:rsidR="00C0409C" w:rsidRDefault="00C0409C" w:rsidP="002F6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083722"/>
    <w:rsid w:val="000001BE"/>
    <w:rsid w:val="000013A2"/>
    <w:rsid w:val="00006376"/>
    <w:rsid w:val="00012355"/>
    <w:rsid w:val="00013C4E"/>
    <w:rsid w:val="00014CE6"/>
    <w:rsid w:val="00017E5F"/>
    <w:rsid w:val="00031494"/>
    <w:rsid w:val="00032F18"/>
    <w:rsid w:val="00032F76"/>
    <w:rsid w:val="000537ED"/>
    <w:rsid w:val="00067C38"/>
    <w:rsid w:val="00067FB0"/>
    <w:rsid w:val="00083722"/>
    <w:rsid w:val="00092677"/>
    <w:rsid w:val="000936B6"/>
    <w:rsid w:val="00095320"/>
    <w:rsid w:val="00095841"/>
    <w:rsid w:val="00097659"/>
    <w:rsid w:val="000A200E"/>
    <w:rsid w:val="000B0E7D"/>
    <w:rsid w:val="000B3116"/>
    <w:rsid w:val="000B507B"/>
    <w:rsid w:val="000C1125"/>
    <w:rsid w:val="000C146D"/>
    <w:rsid w:val="000C45B4"/>
    <w:rsid w:val="000C751B"/>
    <w:rsid w:val="000C776C"/>
    <w:rsid w:val="000D0AD2"/>
    <w:rsid w:val="000D1053"/>
    <w:rsid w:val="000D4CFF"/>
    <w:rsid w:val="000E1B62"/>
    <w:rsid w:val="000E1FA1"/>
    <w:rsid w:val="000E28D9"/>
    <w:rsid w:val="000E51EF"/>
    <w:rsid w:val="000F4542"/>
    <w:rsid w:val="0010047D"/>
    <w:rsid w:val="001051F4"/>
    <w:rsid w:val="0010671E"/>
    <w:rsid w:val="00110FB6"/>
    <w:rsid w:val="0011327C"/>
    <w:rsid w:val="00123ECB"/>
    <w:rsid w:val="00124EF4"/>
    <w:rsid w:val="0012692B"/>
    <w:rsid w:val="00126E86"/>
    <w:rsid w:val="0013019D"/>
    <w:rsid w:val="00134B99"/>
    <w:rsid w:val="00135643"/>
    <w:rsid w:val="00136AB3"/>
    <w:rsid w:val="00146439"/>
    <w:rsid w:val="00146BCF"/>
    <w:rsid w:val="00153FBA"/>
    <w:rsid w:val="0015689D"/>
    <w:rsid w:val="00160E15"/>
    <w:rsid w:val="00163954"/>
    <w:rsid w:val="00165CB0"/>
    <w:rsid w:val="001668FE"/>
    <w:rsid w:val="00166C0F"/>
    <w:rsid w:val="00170AB5"/>
    <w:rsid w:val="001734EE"/>
    <w:rsid w:val="00176374"/>
    <w:rsid w:val="0018634D"/>
    <w:rsid w:val="00187ABC"/>
    <w:rsid w:val="00187F69"/>
    <w:rsid w:val="00191263"/>
    <w:rsid w:val="00192C59"/>
    <w:rsid w:val="001965F3"/>
    <w:rsid w:val="00197E79"/>
    <w:rsid w:val="001A04C0"/>
    <w:rsid w:val="001A4DD7"/>
    <w:rsid w:val="001A56E3"/>
    <w:rsid w:val="001B1E03"/>
    <w:rsid w:val="001B687B"/>
    <w:rsid w:val="001B7AF9"/>
    <w:rsid w:val="001C05D4"/>
    <w:rsid w:val="001C23A7"/>
    <w:rsid w:val="001C3751"/>
    <w:rsid w:val="001C4FB2"/>
    <w:rsid w:val="001D0560"/>
    <w:rsid w:val="001D6392"/>
    <w:rsid w:val="001D6CAE"/>
    <w:rsid w:val="001D7F7B"/>
    <w:rsid w:val="001E048A"/>
    <w:rsid w:val="001E2148"/>
    <w:rsid w:val="001E3C95"/>
    <w:rsid w:val="001F0F80"/>
    <w:rsid w:val="001F1FA3"/>
    <w:rsid w:val="001F5334"/>
    <w:rsid w:val="001F5D07"/>
    <w:rsid w:val="001F6C5D"/>
    <w:rsid w:val="0020075D"/>
    <w:rsid w:val="00200D77"/>
    <w:rsid w:val="00201606"/>
    <w:rsid w:val="00203FEB"/>
    <w:rsid w:val="00207881"/>
    <w:rsid w:val="002078B2"/>
    <w:rsid w:val="00211E98"/>
    <w:rsid w:val="002129AF"/>
    <w:rsid w:val="002150C8"/>
    <w:rsid w:val="00223DD4"/>
    <w:rsid w:val="0022428B"/>
    <w:rsid w:val="00231A2C"/>
    <w:rsid w:val="00235048"/>
    <w:rsid w:val="00235B21"/>
    <w:rsid w:val="00237FE2"/>
    <w:rsid w:val="00242DB4"/>
    <w:rsid w:val="00242EA3"/>
    <w:rsid w:val="002439BE"/>
    <w:rsid w:val="002478F2"/>
    <w:rsid w:val="00247E94"/>
    <w:rsid w:val="00250A95"/>
    <w:rsid w:val="00253935"/>
    <w:rsid w:val="00255A58"/>
    <w:rsid w:val="002624CB"/>
    <w:rsid w:val="00262CAA"/>
    <w:rsid w:val="00267A18"/>
    <w:rsid w:val="00271234"/>
    <w:rsid w:val="00277F90"/>
    <w:rsid w:val="00281B64"/>
    <w:rsid w:val="0028598A"/>
    <w:rsid w:val="00286798"/>
    <w:rsid w:val="002952F3"/>
    <w:rsid w:val="002A05E5"/>
    <w:rsid w:val="002A077C"/>
    <w:rsid w:val="002A1C5A"/>
    <w:rsid w:val="002A3037"/>
    <w:rsid w:val="002A36AD"/>
    <w:rsid w:val="002A3E77"/>
    <w:rsid w:val="002A4FD4"/>
    <w:rsid w:val="002B1074"/>
    <w:rsid w:val="002B1C41"/>
    <w:rsid w:val="002B2045"/>
    <w:rsid w:val="002B2241"/>
    <w:rsid w:val="002B254F"/>
    <w:rsid w:val="002B59F2"/>
    <w:rsid w:val="002C20CF"/>
    <w:rsid w:val="002C2D66"/>
    <w:rsid w:val="002C4D92"/>
    <w:rsid w:val="002C725B"/>
    <w:rsid w:val="002D0928"/>
    <w:rsid w:val="002D3527"/>
    <w:rsid w:val="002D3DA4"/>
    <w:rsid w:val="002E0F91"/>
    <w:rsid w:val="002E239D"/>
    <w:rsid w:val="002E4636"/>
    <w:rsid w:val="002E5F30"/>
    <w:rsid w:val="002E6A27"/>
    <w:rsid w:val="002F1354"/>
    <w:rsid w:val="002F1473"/>
    <w:rsid w:val="002F1810"/>
    <w:rsid w:val="002F29D7"/>
    <w:rsid w:val="002F4CFA"/>
    <w:rsid w:val="002F6AAF"/>
    <w:rsid w:val="002F6D73"/>
    <w:rsid w:val="002F7A32"/>
    <w:rsid w:val="00302A78"/>
    <w:rsid w:val="00312B23"/>
    <w:rsid w:val="003152C9"/>
    <w:rsid w:val="0031715D"/>
    <w:rsid w:val="00317480"/>
    <w:rsid w:val="00317D8C"/>
    <w:rsid w:val="00320766"/>
    <w:rsid w:val="003217F4"/>
    <w:rsid w:val="003257CE"/>
    <w:rsid w:val="00330D00"/>
    <w:rsid w:val="003313C9"/>
    <w:rsid w:val="003313D4"/>
    <w:rsid w:val="00331A52"/>
    <w:rsid w:val="003338A2"/>
    <w:rsid w:val="003365DF"/>
    <w:rsid w:val="00337BB4"/>
    <w:rsid w:val="00345799"/>
    <w:rsid w:val="0035210F"/>
    <w:rsid w:val="00353C0D"/>
    <w:rsid w:val="0035745F"/>
    <w:rsid w:val="00362A37"/>
    <w:rsid w:val="003639CB"/>
    <w:rsid w:val="003702DE"/>
    <w:rsid w:val="003731D1"/>
    <w:rsid w:val="00374D44"/>
    <w:rsid w:val="003770D3"/>
    <w:rsid w:val="00377DBB"/>
    <w:rsid w:val="0038081A"/>
    <w:rsid w:val="00380954"/>
    <w:rsid w:val="003862A5"/>
    <w:rsid w:val="003868D3"/>
    <w:rsid w:val="00390AF7"/>
    <w:rsid w:val="00393089"/>
    <w:rsid w:val="00396E4A"/>
    <w:rsid w:val="003978CD"/>
    <w:rsid w:val="003A03C2"/>
    <w:rsid w:val="003A18F9"/>
    <w:rsid w:val="003A1ADE"/>
    <w:rsid w:val="003A1B01"/>
    <w:rsid w:val="003A3F06"/>
    <w:rsid w:val="003A6233"/>
    <w:rsid w:val="003B21AE"/>
    <w:rsid w:val="003B4AF0"/>
    <w:rsid w:val="003B59D6"/>
    <w:rsid w:val="003B5FD7"/>
    <w:rsid w:val="003B6DCA"/>
    <w:rsid w:val="003C1576"/>
    <w:rsid w:val="003C2FA2"/>
    <w:rsid w:val="003C6106"/>
    <w:rsid w:val="003C7B53"/>
    <w:rsid w:val="003D5856"/>
    <w:rsid w:val="003D62F2"/>
    <w:rsid w:val="003E0760"/>
    <w:rsid w:val="003E2509"/>
    <w:rsid w:val="003E40A1"/>
    <w:rsid w:val="003F03FF"/>
    <w:rsid w:val="003F0B87"/>
    <w:rsid w:val="003F1758"/>
    <w:rsid w:val="003F7F56"/>
    <w:rsid w:val="004045AA"/>
    <w:rsid w:val="00406A5E"/>
    <w:rsid w:val="004070DE"/>
    <w:rsid w:val="0040712A"/>
    <w:rsid w:val="00407EFD"/>
    <w:rsid w:val="004130E6"/>
    <w:rsid w:val="00421D77"/>
    <w:rsid w:val="0042249A"/>
    <w:rsid w:val="00434958"/>
    <w:rsid w:val="00442297"/>
    <w:rsid w:val="00451646"/>
    <w:rsid w:val="0045309D"/>
    <w:rsid w:val="00454F31"/>
    <w:rsid w:val="004568E9"/>
    <w:rsid w:val="00460689"/>
    <w:rsid w:val="00460DE4"/>
    <w:rsid w:val="004626EA"/>
    <w:rsid w:val="004634B6"/>
    <w:rsid w:val="004660C5"/>
    <w:rsid w:val="00485CAB"/>
    <w:rsid w:val="00485DAB"/>
    <w:rsid w:val="004911D2"/>
    <w:rsid w:val="00493023"/>
    <w:rsid w:val="00494743"/>
    <w:rsid w:val="00495A97"/>
    <w:rsid w:val="00496175"/>
    <w:rsid w:val="004A1464"/>
    <w:rsid w:val="004A1755"/>
    <w:rsid w:val="004A546A"/>
    <w:rsid w:val="004A5A6C"/>
    <w:rsid w:val="004B0211"/>
    <w:rsid w:val="004B4951"/>
    <w:rsid w:val="004B5AB6"/>
    <w:rsid w:val="004C1AD5"/>
    <w:rsid w:val="004D2425"/>
    <w:rsid w:val="004D4778"/>
    <w:rsid w:val="004D6185"/>
    <w:rsid w:val="004D72E0"/>
    <w:rsid w:val="004E0B0C"/>
    <w:rsid w:val="004E30B2"/>
    <w:rsid w:val="004E57D9"/>
    <w:rsid w:val="004F24C5"/>
    <w:rsid w:val="004F354C"/>
    <w:rsid w:val="004F51A1"/>
    <w:rsid w:val="004F6EC8"/>
    <w:rsid w:val="00502A5E"/>
    <w:rsid w:val="005037F9"/>
    <w:rsid w:val="00507D46"/>
    <w:rsid w:val="00512AFD"/>
    <w:rsid w:val="00512CC7"/>
    <w:rsid w:val="00513F45"/>
    <w:rsid w:val="00515B5E"/>
    <w:rsid w:val="00517D04"/>
    <w:rsid w:val="00520186"/>
    <w:rsid w:val="00524361"/>
    <w:rsid w:val="00524CBA"/>
    <w:rsid w:val="00525898"/>
    <w:rsid w:val="005262E7"/>
    <w:rsid w:val="00531B7E"/>
    <w:rsid w:val="0053733B"/>
    <w:rsid w:val="00543465"/>
    <w:rsid w:val="0054469F"/>
    <w:rsid w:val="00550A45"/>
    <w:rsid w:val="00552578"/>
    <w:rsid w:val="00554A73"/>
    <w:rsid w:val="00554DF7"/>
    <w:rsid w:val="00557503"/>
    <w:rsid w:val="005666BF"/>
    <w:rsid w:val="005713A9"/>
    <w:rsid w:val="0058248B"/>
    <w:rsid w:val="00582CBE"/>
    <w:rsid w:val="0058342B"/>
    <w:rsid w:val="00583DB2"/>
    <w:rsid w:val="0058624A"/>
    <w:rsid w:val="005868F3"/>
    <w:rsid w:val="00586AE3"/>
    <w:rsid w:val="00586EFD"/>
    <w:rsid w:val="00593B9E"/>
    <w:rsid w:val="00595045"/>
    <w:rsid w:val="00595E6A"/>
    <w:rsid w:val="00597369"/>
    <w:rsid w:val="005A096E"/>
    <w:rsid w:val="005A5ADF"/>
    <w:rsid w:val="005B1463"/>
    <w:rsid w:val="005B4E7C"/>
    <w:rsid w:val="005B7283"/>
    <w:rsid w:val="005C0CE6"/>
    <w:rsid w:val="005C49F5"/>
    <w:rsid w:val="005D1112"/>
    <w:rsid w:val="005D3E25"/>
    <w:rsid w:val="005D487D"/>
    <w:rsid w:val="005E1EC4"/>
    <w:rsid w:val="005E4D8C"/>
    <w:rsid w:val="005E5DC7"/>
    <w:rsid w:val="005E7340"/>
    <w:rsid w:val="005F063F"/>
    <w:rsid w:val="005F0B0A"/>
    <w:rsid w:val="005F15CF"/>
    <w:rsid w:val="005F4E70"/>
    <w:rsid w:val="005F507D"/>
    <w:rsid w:val="005F732B"/>
    <w:rsid w:val="005F7ECB"/>
    <w:rsid w:val="00600E6E"/>
    <w:rsid w:val="00600FC6"/>
    <w:rsid w:val="0060451B"/>
    <w:rsid w:val="0060604D"/>
    <w:rsid w:val="00610ED2"/>
    <w:rsid w:val="00611353"/>
    <w:rsid w:val="00612E44"/>
    <w:rsid w:val="00614375"/>
    <w:rsid w:val="00623972"/>
    <w:rsid w:val="00623F91"/>
    <w:rsid w:val="006252B9"/>
    <w:rsid w:val="00625B02"/>
    <w:rsid w:val="00632FA8"/>
    <w:rsid w:val="006360DF"/>
    <w:rsid w:val="00636B0C"/>
    <w:rsid w:val="00640740"/>
    <w:rsid w:val="00645D85"/>
    <w:rsid w:val="00647DFA"/>
    <w:rsid w:val="00654888"/>
    <w:rsid w:val="00662E1D"/>
    <w:rsid w:val="006662E4"/>
    <w:rsid w:val="0067642C"/>
    <w:rsid w:val="00687C81"/>
    <w:rsid w:val="0069146B"/>
    <w:rsid w:val="006950F8"/>
    <w:rsid w:val="006A59D5"/>
    <w:rsid w:val="006A6E69"/>
    <w:rsid w:val="006B3DCE"/>
    <w:rsid w:val="006B7D41"/>
    <w:rsid w:val="006B7E8B"/>
    <w:rsid w:val="006C0B34"/>
    <w:rsid w:val="006C21F9"/>
    <w:rsid w:val="006C2DB7"/>
    <w:rsid w:val="006C3CBF"/>
    <w:rsid w:val="006C3CCE"/>
    <w:rsid w:val="006D0CF8"/>
    <w:rsid w:val="006D3D77"/>
    <w:rsid w:val="006D3F14"/>
    <w:rsid w:val="006E61FB"/>
    <w:rsid w:val="006E64F1"/>
    <w:rsid w:val="006E68BA"/>
    <w:rsid w:val="006E79CE"/>
    <w:rsid w:val="006E7F38"/>
    <w:rsid w:val="006F0325"/>
    <w:rsid w:val="006F2289"/>
    <w:rsid w:val="006F627E"/>
    <w:rsid w:val="006F79EF"/>
    <w:rsid w:val="007000F1"/>
    <w:rsid w:val="00702A50"/>
    <w:rsid w:val="00704058"/>
    <w:rsid w:val="007061B0"/>
    <w:rsid w:val="00706E4F"/>
    <w:rsid w:val="00710E7B"/>
    <w:rsid w:val="007112C3"/>
    <w:rsid w:val="00711835"/>
    <w:rsid w:val="00715741"/>
    <w:rsid w:val="0071601D"/>
    <w:rsid w:val="00716AEC"/>
    <w:rsid w:val="00717A88"/>
    <w:rsid w:val="0072237A"/>
    <w:rsid w:val="007233D8"/>
    <w:rsid w:val="00726C54"/>
    <w:rsid w:val="00727042"/>
    <w:rsid w:val="00731F9E"/>
    <w:rsid w:val="00732779"/>
    <w:rsid w:val="0073450A"/>
    <w:rsid w:val="007374BF"/>
    <w:rsid w:val="00741188"/>
    <w:rsid w:val="00744A8C"/>
    <w:rsid w:val="00747398"/>
    <w:rsid w:val="00747C2A"/>
    <w:rsid w:val="0075151E"/>
    <w:rsid w:val="00751B15"/>
    <w:rsid w:val="007521C3"/>
    <w:rsid w:val="007529CB"/>
    <w:rsid w:val="00754811"/>
    <w:rsid w:val="00755DE8"/>
    <w:rsid w:val="00761796"/>
    <w:rsid w:val="00777ABB"/>
    <w:rsid w:val="00784552"/>
    <w:rsid w:val="00787698"/>
    <w:rsid w:val="00792EC6"/>
    <w:rsid w:val="007933AA"/>
    <w:rsid w:val="007A038E"/>
    <w:rsid w:val="007A1AF2"/>
    <w:rsid w:val="007A5585"/>
    <w:rsid w:val="007A5F6C"/>
    <w:rsid w:val="007B04AB"/>
    <w:rsid w:val="007B0BF2"/>
    <w:rsid w:val="007B14C0"/>
    <w:rsid w:val="007B4577"/>
    <w:rsid w:val="007B58BA"/>
    <w:rsid w:val="007C06AF"/>
    <w:rsid w:val="007C2336"/>
    <w:rsid w:val="007C4E99"/>
    <w:rsid w:val="007D75AC"/>
    <w:rsid w:val="007E4389"/>
    <w:rsid w:val="007E6E36"/>
    <w:rsid w:val="007F0747"/>
    <w:rsid w:val="007F3289"/>
    <w:rsid w:val="007F4A26"/>
    <w:rsid w:val="007F5815"/>
    <w:rsid w:val="00803482"/>
    <w:rsid w:val="00803A96"/>
    <w:rsid w:val="00813B5F"/>
    <w:rsid w:val="00814FC4"/>
    <w:rsid w:val="00815E3D"/>
    <w:rsid w:val="00816575"/>
    <w:rsid w:val="00816BD4"/>
    <w:rsid w:val="00825213"/>
    <w:rsid w:val="00826194"/>
    <w:rsid w:val="008350C9"/>
    <w:rsid w:val="00843A89"/>
    <w:rsid w:val="00844830"/>
    <w:rsid w:val="0084661E"/>
    <w:rsid w:val="00846E2E"/>
    <w:rsid w:val="008516D6"/>
    <w:rsid w:val="00853219"/>
    <w:rsid w:val="00856113"/>
    <w:rsid w:val="00857D8E"/>
    <w:rsid w:val="008635A3"/>
    <w:rsid w:val="00865322"/>
    <w:rsid w:val="00870516"/>
    <w:rsid w:val="00870C59"/>
    <w:rsid w:val="008721AC"/>
    <w:rsid w:val="008740A0"/>
    <w:rsid w:val="00876A56"/>
    <w:rsid w:val="00877B40"/>
    <w:rsid w:val="00877D24"/>
    <w:rsid w:val="00882E42"/>
    <w:rsid w:val="00885D3D"/>
    <w:rsid w:val="0089111D"/>
    <w:rsid w:val="00891BE3"/>
    <w:rsid w:val="0089593E"/>
    <w:rsid w:val="008964F1"/>
    <w:rsid w:val="008965C0"/>
    <w:rsid w:val="00896853"/>
    <w:rsid w:val="008A024D"/>
    <w:rsid w:val="008A1139"/>
    <w:rsid w:val="008A2D0C"/>
    <w:rsid w:val="008A74B2"/>
    <w:rsid w:val="008B0295"/>
    <w:rsid w:val="008B0692"/>
    <w:rsid w:val="008B3D5A"/>
    <w:rsid w:val="008B4A20"/>
    <w:rsid w:val="008B66E0"/>
    <w:rsid w:val="008C3DF7"/>
    <w:rsid w:val="008C4F0F"/>
    <w:rsid w:val="008C6E16"/>
    <w:rsid w:val="008D0B4B"/>
    <w:rsid w:val="008D3EA2"/>
    <w:rsid w:val="008D5BB8"/>
    <w:rsid w:val="008D5C91"/>
    <w:rsid w:val="008D7BAA"/>
    <w:rsid w:val="008D7D89"/>
    <w:rsid w:val="008E11F9"/>
    <w:rsid w:val="008E4113"/>
    <w:rsid w:val="008E6B86"/>
    <w:rsid w:val="008F61BC"/>
    <w:rsid w:val="009018D9"/>
    <w:rsid w:val="00904A95"/>
    <w:rsid w:val="00906DB5"/>
    <w:rsid w:val="009106EB"/>
    <w:rsid w:val="009134C6"/>
    <w:rsid w:val="00916136"/>
    <w:rsid w:val="00916CE8"/>
    <w:rsid w:val="00920F69"/>
    <w:rsid w:val="00921AAC"/>
    <w:rsid w:val="00922BBD"/>
    <w:rsid w:val="00926F3A"/>
    <w:rsid w:val="0094106A"/>
    <w:rsid w:val="00941EF7"/>
    <w:rsid w:val="00946C75"/>
    <w:rsid w:val="00946D49"/>
    <w:rsid w:val="009473DE"/>
    <w:rsid w:val="0095145C"/>
    <w:rsid w:val="009514A8"/>
    <w:rsid w:val="00953ADF"/>
    <w:rsid w:val="00963EC1"/>
    <w:rsid w:val="00967A72"/>
    <w:rsid w:val="00967F34"/>
    <w:rsid w:val="00971F96"/>
    <w:rsid w:val="00973437"/>
    <w:rsid w:val="0097592D"/>
    <w:rsid w:val="0097700C"/>
    <w:rsid w:val="009778CA"/>
    <w:rsid w:val="0098126E"/>
    <w:rsid w:val="00982C0A"/>
    <w:rsid w:val="00983F1E"/>
    <w:rsid w:val="0098558D"/>
    <w:rsid w:val="009859AF"/>
    <w:rsid w:val="00991198"/>
    <w:rsid w:val="009929C6"/>
    <w:rsid w:val="00992A2D"/>
    <w:rsid w:val="00993A96"/>
    <w:rsid w:val="00994E81"/>
    <w:rsid w:val="00996FE9"/>
    <w:rsid w:val="00997E52"/>
    <w:rsid w:val="00997F5E"/>
    <w:rsid w:val="009A3599"/>
    <w:rsid w:val="009A3CD4"/>
    <w:rsid w:val="009A5AA3"/>
    <w:rsid w:val="009B1A39"/>
    <w:rsid w:val="009B1A7F"/>
    <w:rsid w:val="009C1DB2"/>
    <w:rsid w:val="009C1E7F"/>
    <w:rsid w:val="009C6054"/>
    <w:rsid w:val="009C73C7"/>
    <w:rsid w:val="009C760A"/>
    <w:rsid w:val="009D3190"/>
    <w:rsid w:val="009E020F"/>
    <w:rsid w:val="009E0DC5"/>
    <w:rsid w:val="009E40BE"/>
    <w:rsid w:val="009E6161"/>
    <w:rsid w:val="009F0F87"/>
    <w:rsid w:val="009F24BF"/>
    <w:rsid w:val="009F2A37"/>
    <w:rsid w:val="009F5C0F"/>
    <w:rsid w:val="009F652F"/>
    <w:rsid w:val="009F7282"/>
    <w:rsid w:val="00A0086B"/>
    <w:rsid w:val="00A03FB8"/>
    <w:rsid w:val="00A04894"/>
    <w:rsid w:val="00A05805"/>
    <w:rsid w:val="00A059F3"/>
    <w:rsid w:val="00A06BCB"/>
    <w:rsid w:val="00A10360"/>
    <w:rsid w:val="00A115F3"/>
    <w:rsid w:val="00A13509"/>
    <w:rsid w:val="00A13A35"/>
    <w:rsid w:val="00A14F1B"/>
    <w:rsid w:val="00A2111B"/>
    <w:rsid w:val="00A211E6"/>
    <w:rsid w:val="00A222E7"/>
    <w:rsid w:val="00A27E5C"/>
    <w:rsid w:val="00A3009A"/>
    <w:rsid w:val="00A402D4"/>
    <w:rsid w:val="00A43F26"/>
    <w:rsid w:val="00A50FE5"/>
    <w:rsid w:val="00A51255"/>
    <w:rsid w:val="00A763A5"/>
    <w:rsid w:val="00A817A2"/>
    <w:rsid w:val="00A84FC6"/>
    <w:rsid w:val="00A90E4E"/>
    <w:rsid w:val="00A978E5"/>
    <w:rsid w:val="00AA1EC0"/>
    <w:rsid w:val="00AC079E"/>
    <w:rsid w:val="00AC2AC7"/>
    <w:rsid w:val="00AD0045"/>
    <w:rsid w:val="00AD06E3"/>
    <w:rsid w:val="00AD4BA3"/>
    <w:rsid w:val="00AD5A02"/>
    <w:rsid w:val="00AD6C7E"/>
    <w:rsid w:val="00AD7234"/>
    <w:rsid w:val="00AD7624"/>
    <w:rsid w:val="00AE1B9C"/>
    <w:rsid w:val="00AF1454"/>
    <w:rsid w:val="00AF453B"/>
    <w:rsid w:val="00AF4C87"/>
    <w:rsid w:val="00AF590B"/>
    <w:rsid w:val="00AF72E4"/>
    <w:rsid w:val="00AF7B24"/>
    <w:rsid w:val="00B040AB"/>
    <w:rsid w:val="00B1315B"/>
    <w:rsid w:val="00B15B17"/>
    <w:rsid w:val="00B16D26"/>
    <w:rsid w:val="00B172F2"/>
    <w:rsid w:val="00B25669"/>
    <w:rsid w:val="00B25977"/>
    <w:rsid w:val="00B25EF5"/>
    <w:rsid w:val="00B31F61"/>
    <w:rsid w:val="00B34DE0"/>
    <w:rsid w:val="00B35371"/>
    <w:rsid w:val="00B37F59"/>
    <w:rsid w:val="00B40196"/>
    <w:rsid w:val="00B40F67"/>
    <w:rsid w:val="00B42C40"/>
    <w:rsid w:val="00B4453C"/>
    <w:rsid w:val="00B478AB"/>
    <w:rsid w:val="00B479B5"/>
    <w:rsid w:val="00B53E5A"/>
    <w:rsid w:val="00B615BC"/>
    <w:rsid w:val="00B61756"/>
    <w:rsid w:val="00B679A3"/>
    <w:rsid w:val="00B7322E"/>
    <w:rsid w:val="00B7432C"/>
    <w:rsid w:val="00B74804"/>
    <w:rsid w:val="00B767E1"/>
    <w:rsid w:val="00B771EF"/>
    <w:rsid w:val="00B77AC9"/>
    <w:rsid w:val="00B905D4"/>
    <w:rsid w:val="00BA160E"/>
    <w:rsid w:val="00BB78BD"/>
    <w:rsid w:val="00BC2E6D"/>
    <w:rsid w:val="00BC3072"/>
    <w:rsid w:val="00BC40A9"/>
    <w:rsid w:val="00BC4790"/>
    <w:rsid w:val="00BC6971"/>
    <w:rsid w:val="00BC734C"/>
    <w:rsid w:val="00BC786D"/>
    <w:rsid w:val="00BD134F"/>
    <w:rsid w:val="00BE3C61"/>
    <w:rsid w:val="00BE5597"/>
    <w:rsid w:val="00BE6C13"/>
    <w:rsid w:val="00BF4770"/>
    <w:rsid w:val="00BF5025"/>
    <w:rsid w:val="00BF55F5"/>
    <w:rsid w:val="00BF5ACD"/>
    <w:rsid w:val="00BF6507"/>
    <w:rsid w:val="00C001B9"/>
    <w:rsid w:val="00C0138C"/>
    <w:rsid w:val="00C0409C"/>
    <w:rsid w:val="00C064B0"/>
    <w:rsid w:val="00C07AC0"/>
    <w:rsid w:val="00C07FDF"/>
    <w:rsid w:val="00C1017B"/>
    <w:rsid w:val="00C221C7"/>
    <w:rsid w:val="00C31BCA"/>
    <w:rsid w:val="00C36F7F"/>
    <w:rsid w:val="00C41828"/>
    <w:rsid w:val="00C44FC8"/>
    <w:rsid w:val="00C4539D"/>
    <w:rsid w:val="00C4634A"/>
    <w:rsid w:val="00C46DF3"/>
    <w:rsid w:val="00C516B6"/>
    <w:rsid w:val="00C52111"/>
    <w:rsid w:val="00C53254"/>
    <w:rsid w:val="00C53934"/>
    <w:rsid w:val="00C53E5F"/>
    <w:rsid w:val="00C56370"/>
    <w:rsid w:val="00C57164"/>
    <w:rsid w:val="00C61DD0"/>
    <w:rsid w:val="00C62046"/>
    <w:rsid w:val="00C62238"/>
    <w:rsid w:val="00C62E5D"/>
    <w:rsid w:val="00C63B5A"/>
    <w:rsid w:val="00C64477"/>
    <w:rsid w:val="00C646D2"/>
    <w:rsid w:val="00C65B23"/>
    <w:rsid w:val="00C666D0"/>
    <w:rsid w:val="00C67328"/>
    <w:rsid w:val="00C67455"/>
    <w:rsid w:val="00C67EFD"/>
    <w:rsid w:val="00C67F10"/>
    <w:rsid w:val="00C72AFB"/>
    <w:rsid w:val="00C73D5B"/>
    <w:rsid w:val="00C77D2B"/>
    <w:rsid w:val="00C80C5E"/>
    <w:rsid w:val="00C85B86"/>
    <w:rsid w:val="00C8616D"/>
    <w:rsid w:val="00C865B9"/>
    <w:rsid w:val="00C87B95"/>
    <w:rsid w:val="00C87C98"/>
    <w:rsid w:val="00C92B1A"/>
    <w:rsid w:val="00C94150"/>
    <w:rsid w:val="00C94E7A"/>
    <w:rsid w:val="00C95154"/>
    <w:rsid w:val="00CA65A8"/>
    <w:rsid w:val="00CB3689"/>
    <w:rsid w:val="00CB4186"/>
    <w:rsid w:val="00CB6118"/>
    <w:rsid w:val="00CC068E"/>
    <w:rsid w:val="00CC0965"/>
    <w:rsid w:val="00CC1A28"/>
    <w:rsid w:val="00CD21FE"/>
    <w:rsid w:val="00CD32DD"/>
    <w:rsid w:val="00CD3FA0"/>
    <w:rsid w:val="00CD5054"/>
    <w:rsid w:val="00CE1083"/>
    <w:rsid w:val="00CE1972"/>
    <w:rsid w:val="00CE2793"/>
    <w:rsid w:val="00CE538C"/>
    <w:rsid w:val="00CF0DEE"/>
    <w:rsid w:val="00CF271A"/>
    <w:rsid w:val="00CF4AFB"/>
    <w:rsid w:val="00CF5BE9"/>
    <w:rsid w:val="00D0055A"/>
    <w:rsid w:val="00D00AD8"/>
    <w:rsid w:val="00D02766"/>
    <w:rsid w:val="00D11272"/>
    <w:rsid w:val="00D144F7"/>
    <w:rsid w:val="00D1654C"/>
    <w:rsid w:val="00D165D4"/>
    <w:rsid w:val="00D17467"/>
    <w:rsid w:val="00D17680"/>
    <w:rsid w:val="00D22BDC"/>
    <w:rsid w:val="00D2570C"/>
    <w:rsid w:val="00D317CD"/>
    <w:rsid w:val="00D33EE0"/>
    <w:rsid w:val="00D35724"/>
    <w:rsid w:val="00D464D9"/>
    <w:rsid w:val="00D5098C"/>
    <w:rsid w:val="00D5100E"/>
    <w:rsid w:val="00D53219"/>
    <w:rsid w:val="00D536AA"/>
    <w:rsid w:val="00D65E60"/>
    <w:rsid w:val="00D66BC5"/>
    <w:rsid w:val="00D70CFB"/>
    <w:rsid w:val="00D7602A"/>
    <w:rsid w:val="00D81B4F"/>
    <w:rsid w:val="00D90CF8"/>
    <w:rsid w:val="00D9224C"/>
    <w:rsid w:val="00D9487F"/>
    <w:rsid w:val="00D964F0"/>
    <w:rsid w:val="00D97043"/>
    <w:rsid w:val="00D97719"/>
    <w:rsid w:val="00D97FB5"/>
    <w:rsid w:val="00DA1A37"/>
    <w:rsid w:val="00DA7C4F"/>
    <w:rsid w:val="00DA7D5E"/>
    <w:rsid w:val="00DB7A1D"/>
    <w:rsid w:val="00DC1195"/>
    <w:rsid w:val="00DC2FDC"/>
    <w:rsid w:val="00DC71CB"/>
    <w:rsid w:val="00DD1107"/>
    <w:rsid w:val="00DD2ABE"/>
    <w:rsid w:val="00DD3528"/>
    <w:rsid w:val="00DE0263"/>
    <w:rsid w:val="00DE3E72"/>
    <w:rsid w:val="00DE4319"/>
    <w:rsid w:val="00DE6FA0"/>
    <w:rsid w:val="00DF237F"/>
    <w:rsid w:val="00DF487B"/>
    <w:rsid w:val="00DF5DD2"/>
    <w:rsid w:val="00DF7B55"/>
    <w:rsid w:val="00DF7D1F"/>
    <w:rsid w:val="00E0268A"/>
    <w:rsid w:val="00E06CDB"/>
    <w:rsid w:val="00E103AA"/>
    <w:rsid w:val="00E12146"/>
    <w:rsid w:val="00E1394F"/>
    <w:rsid w:val="00E155BB"/>
    <w:rsid w:val="00E15D7E"/>
    <w:rsid w:val="00E207F8"/>
    <w:rsid w:val="00E2235A"/>
    <w:rsid w:val="00E2301E"/>
    <w:rsid w:val="00E2337E"/>
    <w:rsid w:val="00E265DA"/>
    <w:rsid w:val="00E27E9F"/>
    <w:rsid w:val="00E3182D"/>
    <w:rsid w:val="00E334BA"/>
    <w:rsid w:val="00E361BF"/>
    <w:rsid w:val="00E43D20"/>
    <w:rsid w:val="00E477C5"/>
    <w:rsid w:val="00E53E5C"/>
    <w:rsid w:val="00E54735"/>
    <w:rsid w:val="00E55669"/>
    <w:rsid w:val="00E60784"/>
    <w:rsid w:val="00E60BCF"/>
    <w:rsid w:val="00E60E3B"/>
    <w:rsid w:val="00E657E6"/>
    <w:rsid w:val="00E65BE7"/>
    <w:rsid w:val="00E6676E"/>
    <w:rsid w:val="00E81898"/>
    <w:rsid w:val="00E8476D"/>
    <w:rsid w:val="00E94C89"/>
    <w:rsid w:val="00EA192C"/>
    <w:rsid w:val="00EA51DE"/>
    <w:rsid w:val="00EA5E78"/>
    <w:rsid w:val="00EB0997"/>
    <w:rsid w:val="00EB0ACC"/>
    <w:rsid w:val="00EB33BD"/>
    <w:rsid w:val="00EB5FF5"/>
    <w:rsid w:val="00EB61FB"/>
    <w:rsid w:val="00EB72D1"/>
    <w:rsid w:val="00EC2538"/>
    <w:rsid w:val="00EC582C"/>
    <w:rsid w:val="00ED22DE"/>
    <w:rsid w:val="00ED3E3F"/>
    <w:rsid w:val="00ED532D"/>
    <w:rsid w:val="00ED59D6"/>
    <w:rsid w:val="00EE0016"/>
    <w:rsid w:val="00EE0A6A"/>
    <w:rsid w:val="00EE4C9D"/>
    <w:rsid w:val="00EE6251"/>
    <w:rsid w:val="00EF095A"/>
    <w:rsid w:val="00F006CE"/>
    <w:rsid w:val="00F05995"/>
    <w:rsid w:val="00F167E3"/>
    <w:rsid w:val="00F20498"/>
    <w:rsid w:val="00F21468"/>
    <w:rsid w:val="00F22102"/>
    <w:rsid w:val="00F238CC"/>
    <w:rsid w:val="00F24540"/>
    <w:rsid w:val="00F26584"/>
    <w:rsid w:val="00F26856"/>
    <w:rsid w:val="00F26D2F"/>
    <w:rsid w:val="00F33C67"/>
    <w:rsid w:val="00F350B8"/>
    <w:rsid w:val="00F4331D"/>
    <w:rsid w:val="00F47640"/>
    <w:rsid w:val="00F568B1"/>
    <w:rsid w:val="00F655E5"/>
    <w:rsid w:val="00F65C2B"/>
    <w:rsid w:val="00F7364B"/>
    <w:rsid w:val="00F74A99"/>
    <w:rsid w:val="00F75BF2"/>
    <w:rsid w:val="00F82706"/>
    <w:rsid w:val="00F84132"/>
    <w:rsid w:val="00F91632"/>
    <w:rsid w:val="00F937DB"/>
    <w:rsid w:val="00F94F77"/>
    <w:rsid w:val="00F95929"/>
    <w:rsid w:val="00F96AD5"/>
    <w:rsid w:val="00F97127"/>
    <w:rsid w:val="00FA06BF"/>
    <w:rsid w:val="00FA1120"/>
    <w:rsid w:val="00FA2648"/>
    <w:rsid w:val="00FA26CD"/>
    <w:rsid w:val="00FA41EE"/>
    <w:rsid w:val="00FA5276"/>
    <w:rsid w:val="00FA61F0"/>
    <w:rsid w:val="00FA6798"/>
    <w:rsid w:val="00FA7D6A"/>
    <w:rsid w:val="00FB050C"/>
    <w:rsid w:val="00FB0FFE"/>
    <w:rsid w:val="00FB6556"/>
    <w:rsid w:val="00FC47EF"/>
    <w:rsid w:val="00FC68F0"/>
    <w:rsid w:val="00FD4206"/>
    <w:rsid w:val="00FD5A27"/>
    <w:rsid w:val="00FD5A38"/>
    <w:rsid w:val="00FE7C6B"/>
    <w:rsid w:val="00FF09B1"/>
    <w:rsid w:val="00FF0A85"/>
    <w:rsid w:val="00FF17A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22"/>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92D"/>
    <w:pPr>
      <w:ind w:left="720"/>
      <w:contextualSpacing/>
    </w:pPr>
  </w:style>
  <w:style w:type="paragraph" w:styleId="Header">
    <w:name w:val="header"/>
    <w:basedOn w:val="Normal"/>
    <w:link w:val="HeaderChar"/>
    <w:uiPriority w:val="99"/>
    <w:semiHidden/>
    <w:unhideWhenUsed/>
    <w:rsid w:val="002F6AAF"/>
    <w:pPr>
      <w:tabs>
        <w:tab w:val="center" w:pos="4513"/>
        <w:tab w:val="right" w:pos="9026"/>
      </w:tabs>
    </w:pPr>
  </w:style>
  <w:style w:type="character" w:customStyle="1" w:styleId="HeaderChar">
    <w:name w:val="Header Char"/>
    <w:basedOn w:val="DefaultParagraphFont"/>
    <w:link w:val="Header"/>
    <w:uiPriority w:val="99"/>
    <w:semiHidden/>
    <w:rsid w:val="002F6AAF"/>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2F6AAF"/>
    <w:pPr>
      <w:tabs>
        <w:tab w:val="center" w:pos="4513"/>
        <w:tab w:val="right" w:pos="9026"/>
      </w:tabs>
    </w:pPr>
  </w:style>
  <w:style w:type="character" w:customStyle="1" w:styleId="FooterChar">
    <w:name w:val="Footer Char"/>
    <w:basedOn w:val="DefaultParagraphFont"/>
    <w:link w:val="Footer"/>
    <w:uiPriority w:val="99"/>
    <w:rsid w:val="002F6AAF"/>
    <w:rPr>
      <w:rFonts w:ascii="Times New Roman" w:eastAsia="Times New Roman" w:hAnsi="Times New Roman" w:cs="Times New Roman"/>
      <w:sz w:val="24"/>
      <w:szCs w:val="24"/>
      <w:lang w:eastAsia="vi-VN"/>
    </w:rPr>
  </w:style>
  <w:style w:type="table" w:styleId="TableGrid">
    <w:name w:val="Table Grid"/>
    <w:basedOn w:val="TableNormal"/>
    <w:uiPriority w:val="59"/>
    <w:rsid w:val="009161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7933AA"/>
    <w:pPr>
      <w:spacing w:before="100" w:beforeAutospacing="1" w:after="100" w:afterAutospacing="1"/>
    </w:pPr>
  </w:style>
  <w:style w:type="character" w:customStyle="1" w:styleId="NormalWebChar">
    <w:name w:val="Normal (Web) Char"/>
    <w:link w:val="NormalWeb"/>
    <w:locked/>
    <w:rsid w:val="007933AA"/>
    <w:rPr>
      <w:rFonts w:ascii="Times New Roman" w:eastAsia="Times New Roman" w:hAnsi="Times New Roman" w:cs="Times New Roman"/>
      <w:sz w:val="24"/>
      <w:szCs w:val="24"/>
      <w:lang w:eastAsia="vi-VN"/>
    </w:rPr>
  </w:style>
  <w:style w:type="character" w:styleId="CommentReference">
    <w:name w:val="annotation reference"/>
    <w:basedOn w:val="DefaultParagraphFont"/>
    <w:uiPriority w:val="99"/>
    <w:semiHidden/>
    <w:unhideWhenUsed/>
    <w:rsid w:val="00A10360"/>
    <w:rPr>
      <w:sz w:val="16"/>
      <w:szCs w:val="16"/>
    </w:rPr>
  </w:style>
  <w:style w:type="paragraph" w:styleId="CommentText">
    <w:name w:val="annotation text"/>
    <w:basedOn w:val="Normal"/>
    <w:link w:val="CommentTextChar"/>
    <w:uiPriority w:val="99"/>
    <w:semiHidden/>
    <w:unhideWhenUsed/>
    <w:rsid w:val="00A10360"/>
    <w:rPr>
      <w:sz w:val="20"/>
      <w:szCs w:val="20"/>
    </w:rPr>
  </w:style>
  <w:style w:type="character" w:customStyle="1" w:styleId="CommentTextChar">
    <w:name w:val="Comment Text Char"/>
    <w:basedOn w:val="DefaultParagraphFont"/>
    <w:link w:val="CommentText"/>
    <w:uiPriority w:val="99"/>
    <w:semiHidden/>
    <w:rsid w:val="00A10360"/>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A10360"/>
    <w:rPr>
      <w:b/>
      <w:bCs/>
    </w:rPr>
  </w:style>
  <w:style w:type="character" w:customStyle="1" w:styleId="CommentSubjectChar">
    <w:name w:val="Comment Subject Char"/>
    <w:basedOn w:val="CommentTextChar"/>
    <w:link w:val="CommentSubject"/>
    <w:uiPriority w:val="99"/>
    <w:semiHidden/>
    <w:rsid w:val="00A10360"/>
    <w:rPr>
      <w:rFonts w:ascii="Times New Roman" w:eastAsia="Times New Roman" w:hAnsi="Times New Roman" w:cs="Times New Roman"/>
      <w:b/>
      <w:bCs/>
      <w:sz w:val="20"/>
      <w:szCs w:val="20"/>
      <w:lang w:eastAsia="vi-VN"/>
    </w:rPr>
  </w:style>
  <w:style w:type="paragraph" w:styleId="BalloonText">
    <w:name w:val="Balloon Text"/>
    <w:basedOn w:val="Normal"/>
    <w:link w:val="BalloonTextChar"/>
    <w:uiPriority w:val="99"/>
    <w:semiHidden/>
    <w:unhideWhenUsed/>
    <w:rsid w:val="00A10360"/>
    <w:rPr>
      <w:rFonts w:ascii="Tahoma" w:hAnsi="Tahoma" w:cs="Tahoma"/>
      <w:sz w:val="16"/>
      <w:szCs w:val="16"/>
    </w:rPr>
  </w:style>
  <w:style w:type="character" w:customStyle="1" w:styleId="BalloonTextChar">
    <w:name w:val="Balloon Text Char"/>
    <w:basedOn w:val="DefaultParagraphFont"/>
    <w:link w:val="BalloonText"/>
    <w:uiPriority w:val="99"/>
    <w:semiHidden/>
    <w:rsid w:val="00A10360"/>
    <w:rPr>
      <w:rFonts w:ascii="Tahoma" w:eastAsia="Times New Roman" w:hAnsi="Tahoma" w:cs="Tahoma"/>
      <w:sz w:val="16"/>
      <w:szCs w:val="16"/>
      <w:lang w:eastAsia="vi-VN"/>
    </w:rPr>
  </w:style>
  <w:style w:type="paragraph" w:styleId="BodyTextIndent3">
    <w:name w:val="Body Text Indent 3"/>
    <w:basedOn w:val="Normal"/>
    <w:link w:val="BodyTextIndent3Char"/>
    <w:rsid w:val="00494743"/>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494743"/>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14628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3DC96-065C-4844-8180-F70145127C03}"/>
</file>

<file path=customXml/itemProps2.xml><?xml version="1.0" encoding="utf-8"?>
<ds:datastoreItem xmlns:ds="http://schemas.openxmlformats.org/officeDocument/2006/customXml" ds:itemID="{AA1486DE-5746-498B-8725-DE7CA711EAD7}"/>
</file>

<file path=customXml/itemProps3.xml><?xml version="1.0" encoding="utf-8"?>
<ds:datastoreItem xmlns:ds="http://schemas.openxmlformats.org/officeDocument/2006/customXml" ds:itemID="{1D293353-91F6-4179-9123-F80F2CE1F7A1}"/>
</file>

<file path=customXml/itemProps4.xml><?xml version="1.0" encoding="utf-8"?>
<ds:datastoreItem xmlns:ds="http://schemas.openxmlformats.org/officeDocument/2006/customXml" ds:itemID="{57CF4585-1D02-46D0-8C73-EC802C78C564}"/>
</file>

<file path=docProps/app.xml><?xml version="1.0" encoding="utf-8"?>
<Properties xmlns="http://schemas.openxmlformats.org/officeDocument/2006/extended-properties" xmlns:vt="http://schemas.openxmlformats.org/officeDocument/2006/docPropsVTypes">
  <Template>Normal</Template>
  <TotalTime>3</TotalTime>
  <Pages>5</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4</cp:revision>
  <cp:lastPrinted>2016-03-21T06:36:00Z</cp:lastPrinted>
  <dcterms:created xsi:type="dcterms:W3CDTF">2016-03-23T06:29:00Z</dcterms:created>
  <dcterms:modified xsi:type="dcterms:W3CDTF">2016-03-23T07:10:00Z</dcterms:modified>
</cp:coreProperties>
</file>